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KREISZ VIVIEN LAURA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kreisz.vivien.laura@gmail.com</w:t>
            </w:r>
            <w:r w:rsidRPr="001067CD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Kereskedelmi, Vendéglátóipari és Idegenforgalmi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Kasza Lajos</w:t>
            </w:r>
          </w:p>
          <w:p w:rsidR="00DB4822" w:rsidRDefault="00DB4822" w:rsidP="00BA6BAF">
            <w:pPr>
              <w:pStyle w:val="Konzulensektitulus"/>
            </w:pPr>
            <w:r w:rsidRPr="00DB4822">
              <w:t>Kereskedelmi tanszék mesteroktató, BGE KVIK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AI hatása az FMCG kiskereskedelemre és annak fogyasztóira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Mesterséges intelligencia; Gyorsan forgó fogyasztási cikkek; Kiskereskedelem; Vásárlói élmény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dolgozatomban a mesterséges intelligencia (Artificial intelligence, AI) a</w:t>
      </w:r>
      <w:r>
        <w:rPr>
          <w:color w:val="000000"/>
          <w:sz w:val="24"/>
          <w:szCs w:val="24"/>
        </w:rPr>
        <w:br/>
        <w:t xml:space="preserve">gyorsan forgó fogyasztási cikkek (Fast-Moving Consumer Goods, FMCG) kiskereskedelmi</w:t>
      </w:r>
      <w:r>
        <w:rPr>
          <w:color w:val="000000"/>
          <w:sz w:val="24"/>
          <w:szCs w:val="24"/>
        </w:rPr>
        <w:br/>
        <w:t xml:space="preserve">szektorra gyakorolt hatását vizsgáltam, fogyasztói és kereskedelmi perspektívából.</w:t>
      </w:r>
      <w:r>
        <w:rPr>
          <w:color w:val="000000"/>
          <w:sz w:val="24"/>
          <w:szCs w:val="24"/>
        </w:rPr>
        <w:br/>
        <w:t xml:space="preserve">A kutatás célja az volt, hogy feltárjam, milyen mértékben járul hozzá az AI alkalmazása</w:t>
      </w:r>
      <w:r>
        <w:rPr>
          <w:color w:val="000000"/>
          <w:sz w:val="24"/>
          <w:szCs w:val="24"/>
        </w:rPr>
        <w:br/>
        <w:t xml:space="preserve">az üzleti hatékonyság növeléséhez, a vásárlói élmény személyre szabásához és javításához,</w:t>
      </w:r>
      <w:r>
        <w:rPr>
          <w:color w:val="000000"/>
          <w:sz w:val="24"/>
          <w:szCs w:val="24"/>
        </w:rPr>
        <w:br/>
        <w:t xml:space="preserve">valamint, hogy megvizsgáljam, milyen új kihívásokkal kell szembenézniük a kereskedőknek a</w:t>
      </w:r>
      <w:r>
        <w:rPr>
          <w:color w:val="000000"/>
          <w:sz w:val="24"/>
          <w:szCs w:val="24"/>
        </w:rPr>
        <w:br/>
        <w:t xml:space="preserve">technológia bevezetése és alkalmazása során.</w:t>
      </w:r>
      <w:r>
        <w:rPr>
          <w:color w:val="000000"/>
          <w:sz w:val="24"/>
          <w:szCs w:val="24"/>
        </w:rPr>
        <w:br/>
        <w:t xml:space="preserve">Kutatásomban vegyes módszertant alkalmaztam, primer és szekunder adatgyűjtéssel. A</w:t>
      </w:r>
      <w:r>
        <w:rPr>
          <w:color w:val="000000"/>
          <w:sz w:val="24"/>
          <w:szCs w:val="24"/>
        </w:rPr>
        <w:br/>
        <w:t xml:space="preserve">primer kutatás során 120 fő válaszolt a kérdőívemre, amely az AI technológiákkal kapcsolatos</w:t>
      </w:r>
      <w:r>
        <w:rPr>
          <w:color w:val="000000"/>
          <w:sz w:val="24"/>
          <w:szCs w:val="24"/>
        </w:rPr>
        <w:br/>
        <w:t xml:space="preserve">attitűdöket, nyitottságot és bizalmatlanságot vizsgálta. Statisztikai elemzéseket (ANOVA,</w:t>
      </w:r>
      <w:r>
        <w:rPr>
          <w:color w:val="000000"/>
          <w:sz w:val="24"/>
          <w:szCs w:val="24"/>
        </w:rPr>
        <w:br/>
        <w:t xml:space="preserve">regresszió, korreláció) használtam az összefüggések feltárására. A kereskedelmi oldalt</w:t>
      </w:r>
      <w:r>
        <w:rPr>
          <w:color w:val="000000"/>
          <w:sz w:val="24"/>
          <w:szCs w:val="24"/>
        </w:rPr>
        <w:br/>
        <w:t xml:space="preserve">esettanulmányok és egy részletes interjú támogatta melyet a Székesfehérvári Interspar</w:t>
      </w:r>
      <w:r>
        <w:rPr>
          <w:color w:val="000000"/>
          <w:sz w:val="24"/>
          <w:szCs w:val="24"/>
        </w:rPr>
        <w:br/>
        <w:t xml:space="preserve">áruházvezetőjével folytattam.</w:t>
      </w:r>
      <w:r>
        <w:rPr>
          <w:color w:val="000000"/>
          <w:sz w:val="24"/>
          <w:szCs w:val="24"/>
        </w:rPr>
        <w:br/>
        <w:t xml:space="preserve">A dolgozatomban mindkét oldalról (fogyasztói és kereskedelmi) két-két fő hipotézist</w:t>
      </w:r>
      <w:r>
        <w:rPr>
          <w:color w:val="000000"/>
          <w:sz w:val="24"/>
          <w:szCs w:val="24"/>
        </w:rPr>
        <w:br/>
        <w:t xml:space="preserve">fogalmaztam meg, amelyekre az alábbi összegző eredményt kaptam: Az AI technológiák</w:t>
      </w:r>
      <w:r>
        <w:rPr>
          <w:color w:val="000000"/>
          <w:sz w:val="24"/>
          <w:szCs w:val="24"/>
        </w:rPr>
        <w:br/>
        <w:t xml:space="preserve">alkalmazása jelentős előnyökkel jár az üzleti hatékonyság és a vásárlói élmény javításában,</w:t>
      </w:r>
      <w:r>
        <w:rPr>
          <w:color w:val="000000"/>
          <w:sz w:val="24"/>
          <w:szCs w:val="24"/>
        </w:rPr>
        <w:br/>
        <w:t xml:space="preserve">különösen a készletgazdálkodás és a logisztikai folyamatok optimalizálása terén. A fiatalabb</w:t>
      </w:r>
      <w:r>
        <w:rPr>
          <w:color w:val="000000"/>
          <w:sz w:val="24"/>
          <w:szCs w:val="24"/>
        </w:rPr>
        <w:br/>
        <w:t xml:space="preserve">generációk nyitottabbak az AI alkalmazására, míg az idősebbek jellemzően nagyobb</w:t>
      </w:r>
      <w:r>
        <w:rPr>
          <w:color w:val="000000"/>
          <w:sz w:val="24"/>
          <w:szCs w:val="24"/>
        </w:rPr>
        <w:br/>
        <w:t xml:space="preserve">bizalmatlansággal viszonyulnak hozzá. Bár az AI bevezetése üzleti előnyöket hozott, a</w:t>
      </w:r>
      <w:r>
        <w:rPr>
          <w:color w:val="000000"/>
          <w:sz w:val="24"/>
          <w:szCs w:val="24"/>
        </w:rPr>
        <w:br/>
        <w:t xml:space="preserve">rendszerbevezetés kihívásokkal járt, mivel Magyarország még le van maradva ezen</w:t>
      </w:r>
      <w:r>
        <w:rPr>
          <w:color w:val="000000"/>
          <w:sz w:val="24"/>
          <w:szCs w:val="24"/>
        </w:rPr>
        <w:br/>
        <w:t xml:space="preserve">technológia tényleges bevezetésével.</w:t>
      </w:r>
      <w:r>
        <w:rPr>
          <w:color w:val="000000"/>
          <w:sz w:val="24"/>
          <w:szCs w:val="24"/>
        </w:rPr>
        <w:br/>
        <w:t xml:space="preserve">Összegzésként megállapítható, hogy az AI alkalmazása az FMCG kiskereskedelmi</w:t>
      </w:r>
      <w:r>
        <w:rPr>
          <w:color w:val="000000"/>
          <w:sz w:val="24"/>
          <w:szCs w:val="24"/>
        </w:rPr>
        <w:br/>
        <w:t xml:space="preserve">szektorban mélyreható változásokat eredményezett mind az üzleti hatékonyság, mind a</w:t>
      </w:r>
      <w:r>
        <w:rPr>
          <w:color w:val="000000"/>
          <w:sz w:val="24"/>
          <w:szCs w:val="24"/>
        </w:rPr>
        <w:br/>
        <w:t xml:space="preserve">fogyasztói élmény terén. A kutatásom hozzájárult a téma mélyebb megértéséhez, és rávilágított a jövőbeni kutatási lehetőségekre, különösen a technológiai integráció és a fogyasztói viselkedés változásainak elemzése 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089536">
    <w:multiLevelType w:val="hybridMultilevel"/>
    <w:lvl w:ilvl="0" w:tplc="331788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089536">
    <w:abstractNumId w:val="250895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988409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