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VIVIEN LAURA KREISZ</w:t>
            </w:r>
          </w:p>
          <w:p w:rsidR="00C275A3" w:rsidRDefault="00CA6B74" w:rsidP="00C275A3">
            <w:pPr>
              <w:pStyle w:val="Hallgatokepzes"/>
            </w:pPr>
            <w:r w:rsidRPr="001067CD">
              <w:rPr>
                <w:i/>
              </w:rPr>
              <w:t>kreisz.vivien.laura@gmail.com</w:t>
            </w:r>
            <w:r w:rsidRPr="001067CD">
              <w:rPr>
                <w:i/>
              </w:rPr>
              <w:br/>
            </w:r>
            <w:r w:rsidR="00A96AEC">
              <w:t>Commerce and Marketing</w:t>
            </w:r>
            <w:r w:rsidR="00A96AEC">
              <w:br/>
            </w:r>
            <w:r w:rsidR="00E77B23">
              <w:t>BA, 7. semester</w:t>
            </w:r>
          </w:p>
          <w:p w:rsidR="00C265CE" w:rsidRPr="009E5FF1" w:rsidRDefault="00E77B23" w:rsidP="00BA6BAF">
            <w:pPr>
              <w:pStyle w:val="Hallgatointezmeny-kar"/>
              <w:rPr>
                <w:b/>
                <w:caps/>
              </w:rPr>
            </w:pPr>
            <w:r>
              <w:t>Budapest Business University</w:t>
            </w:r>
            <w:r w:rsidR="00C275A3">
              <w:br/>
            </w:r>
            <w:r w:rsidR="00DB4822">
              <w:t>College of Commerce, Catering and Tourism</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Lajos Kasza</w:t>
            </w:r>
          </w:p>
          <w:p w:rsidR="00DB4822" w:rsidRDefault="00DB4822" w:rsidP="00BA6BAF">
            <w:pPr>
              <w:pStyle w:val="Konzulensektitulus"/>
            </w:pPr>
            <w:r w:rsidRPr="00DB4822">
              <w:t>Department of Commerce Professor of Practice, BGE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AI ON FMCG RETAIL AND ITS CONSUMERS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Artificial Intelligence (AI); Fast-Moving Consumer Goods (FMCG); Retail; Customer Experience</w:t>
      </w:r>
      <w:r>
        <w:t xml:space="preserve"/>
      </w:r>
    </w:p>
    <w:p>
      <w:pPr>
        <w:widowControl w:val="on"/>
        <w:pBdr/>
        <w:spacing w:before="240" w:after="240" w:line="240" w:lineRule="auto"/>
        <w:ind w:left="0" w:right="0"/>
        <w:jc w:val="left"/>
      </w:pPr>
      <w:r>
        <w:rPr>
          <w:color w:val="000000"/>
          <w:sz w:val="24"/>
          <w:szCs w:val="24"/>
        </w:rPr>
        <w:t xml:space="preserve">In my TDK thesis, I examined the impact of artificial intelligence (AI) on the retail sector of fast-moving consumer goods (FMCG) from both consumer and commercial perspectives.</w:t>
      </w:r>
      <w:r>
        <w:rPr>
          <w:color w:val="000000"/>
          <w:sz w:val="24"/>
          <w:szCs w:val="24"/>
        </w:rPr>
        <w:br/>
        <w:t xml:space="preserve">The aim of the research was to explore to what extent the application of AI contributes to increasing business efficiency, personalizing and improving the customer experience, and identifying the new challenges that retailers face during the adoption and implementation of this technology.I applied a mixed methodology in my research, utilizing both primary and secondary data collection. In the primary research, 120 individuals responded to my survey, which focused on attitudes, openness, and distrust toward AI technologies. I used statistical analyses (ANOVA, regression, correlation) to uncover relationships. The commercial side was supported by case studies and a detailed interview conducted with the store manager of the Interspar in Székesfehérvár. In my thesis, I formulated two main hypotheses from both consumer and commercial perspectives, which yielded the following summary results: The application of AI technologies brings significant benefits in improving business efficiency and the customer experience, particularly in the optimization of inventory management and logistical processes. Younger generations are more open to the application of AI, while older generations tend to exhibit greater distrust. Although the introduction of AI brought business advantages, its implementation came with challenges, as Hungary is still lagging behind in the actual adoption of this technology. In conclusion, the application of AI in the FMCG retail sector has resulted in profound changes in both business efficiency and the customer experience. My research has contributed to a deeper understanding of the topic and highlighted future research opportunities, particularly in analyzing technological integration and changes in consumer behavior.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758843">
    <w:multiLevelType w:val="hybridMultilevel"/>
    <w:lvl w:ilvl="0" w:tplc="252587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758843">
    <w:abstractNumId w:val="757588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18278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