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PATRÍCIA BANA</w:t>
            </w:r>
          </w:p>
          <w:p w:rsidR="00C275A3" w:rsidRDefault="00CA6B74" w:rsidP="00C275A3">
            <w:pPr>
              <w:pStyle w:val="Hallgatokepzes"/>
            </w:pPr>
            <w:r w:rsidRPr="001067CD">
              <w:rPr>
                <w:i/>
              </w:rPr>
              <w:t>bdor123.bdor123@gmail.com</w:t>
            </w:r>
            <w:r w:rsidRPr="001067CD">
              <w:rPr>
                <w:i/>
              </w:rPr>
              <w:br/>
            </w:r>
            <w:r w:rsidR="00A96AEC">
              <w:t>commerce and marketing</w:t>
            </w:r>
            <w:r w:rsidR="00A96AEC">
              <w:br/>
            </w:r>
            <w:r w:rsidR="00E77B23">
              <w:t>BA, 2.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Tímea Juhász, habil.</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KÖZÖSSÉGI MÉDIÁBAN TARTALOMGYÁRTÓKON KERESZTÜL MEGJELENŐ ESZTÉTIKAI KEZELÉSEK HATÁSA A 18-25 ÉVES MAGYAR NŐKRE NÉZVE THE EFFECT OF AESTHETIC TREATMENTS APPEARING ON SOCIAL MEDIA BY CONTENT CREATORS ON HUNGARIAN WOMEN AGED 18 TO 25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beauty; society; digitalization; advertisments</w:t>
      </w:r>
      <w:r>
        <w:t xml:space="preserve"/>
      </w:r>
    </w:p>
    <w:p>
      <w:pPr>
        <w:widowControl w:val="on"/>
        <w:pBdr/>
        <w:spacing w:before="240" w:after="240" w:line="240" w:lineRule="auto"/>
        <w:ind w:left="0" w:right="0"/>
        <w:jc w:val="left"/>
      </w:pPr>
      <w:r>
        <w:rPr>
          <w:color w:val="000000"/>
          <w:sz w:val="24"/>
          <w:szCs w:val="24"/>
        </w:rPr>
        <w:t xml:space="preserve">In 2024, the daily use of social media and the impact of content on our decision-making and consumption habits are unquestionable. Different markets have realized the marketing potential of conent creators and actively leverage the opportunity provided by partnerships and paid sponsorships. Influencer marketing has also reached and filled the beauty industry, including professionals and clinics offering non-invasive cosmetic procedures targeting facial appearance. These companies have started promoting their services on social media platforms using influencers.</w:t>
      </w:r>
    </w:p>
    <w:p>
      <w:pPr>
        <w:widowControl w:val="on"/>
        <w:pBdr/>
        <w:spacing w:before="240" w:after="240" w:line="240" w:lineRule="auto"/>
        <w:ind w:left="0" w:right="0"/>
        <w:jc w:val="left"/>
      </w:pPr>
      <w:r>
        <w:rPr>
          <w:color w:val="000000"/>
          <w:sz w:val="24"/>
          <w:szCs w:val="24"/>
        </w:rPr>
        <w:t xml:space="preserve">Thus these phenomena, I studied and analyzed the question of how this process affects young women. My research focuses on three key points: the beauty ideals created by influencers and their influence on my chosen target group, the impact of universal beauty standards on their body image, and the effect of cosmetic procedures in a professional environment.</w:t>
      </w:r>
    </w:p>
    <w:p>
      <w:pPr>
        <w:widowControl w:val="on"/>
        <w:pBdr/>
        <w:spacing w:before="240" w:after="240" w:line="240" w:lineRule="auto"/>
        <w:ind w:left="0" w:right="0"/>
        <w:jc w:val="left"/>
      </w:pPr>
      <w:r>
        <w:rPr>
          <w:color w:val="000000"/>
          <w:sz w:val="24"/>
          <w:szCs w:val="24"/>
        </w:rPr>
        <w:t xml:space="preserve">I examined these hypotheses conducting secondary research, and by a custom-made survey, to which the given answers I analyzed with SPSS version 28.</w:t>
      </w:r>
    </w:p>
    <w:p>
      <w:pPr>
        <w:widowControl w:val="on"/>
        <w:pBdr/>
        <w:spacing w:before="240" w:after="240" w:line="240" w:lineRule="auto"/>
        <w:ind w:left="0" w:right="0"/>
        <w:jc w:val="left"/>
      </w:pPr>
      <w:r>
        <w:rPr>
          <w:color w:val="000000"/>
          <w:sz w:val="24"/>
          <w:szCs w:val="24"/>
        </w:rPr>
        <w:t xml:space="preserve">My research revealed that although the number of aesthetic treatments performed globally is ever growing, my target group is satisfied enough with their body image that they would not undergo these kind of treatments. Additionally, the beauty ideal created by influencers is perceived as homogeneous by the surveyed sample, with respondents having a unanimous opinion. Last but not least, my research validated the third hypothesis, that beauty indeed has a significant influence in the workplace.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87071">
    <w:multiLevelType w:val="hybridMultilevel"/>
    <w:lvl w:ilvl="0" w:tplc="75317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87071">
    <w:abstractNumId w:val="654870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3448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