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BIRKÁS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trixi.birkas@gmail.com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Székács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BGE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Sato Noriko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Tokyo Disneyland sajátosságai és különlegességei marketinges szemmel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Japán; Disneyland; Marketing;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 1: A Tokiói Disneyland márkájának áttörő sikere nagymértékben rejlik abban, hogy rendkívül jól adaptálta a Disney globális márkáját a japán kulturális értékekhez és az emberek preferenciájához.</w:t>
      </w:r>
      <w:r>
        <w:rPr>
          <w:color w:val="000000"/>
          <w:sz w:val="24"/>
          <w:szCs w:val="24"/>
        </w:rPr>
        <w:br/>
        <w:t xml:space="preserve">Hipotézis 2: A Tokiói Disneyland exkluzív, sokszor limitált kiadású termékei, valamint a helyi, „japánokra szabott” élményei nagyban hozzájárulnak egy igen magas fogyasztói lojalitáshoz – ami jóval magasabb a többi Disneyland-hez képet.</w:t>
      </w:r>
      <w:r>
        <w:rPr>
          <w:color w:val="000000"/>
          <w:sz w:val="24"/>
          <w:szCs w:val="24"/>
        </w:rPr>
        <w:br/>
        <w:t xml:space="preserve">Hipotézis 3: A japán emberek fokozott érzelmi kötődése az egyes Disney karakterekhez egy olyan kulcsfontosságú tényező a Tokiói Disneyland marketingjének sikerében, amellyel jelentősen befolyásolja a fogyasztói magatartást és növeli a látogatottsági arányt.</w:t>
      </w:r>
      <w:r>
        <w:rPr>
          <w:color w:val="000000"/>
          <w:sz w:val="24"/>
          <w:szCs w:val="24"/>
        </w:rPr>
        <w:br/>
        <w:t xml:space="preserve">Kutatásom során feltárom miben is rejlik Japánban a Disney igazi varázsa. Hogy lehet az, hogy sosincs „egy unalmas nap” a témaparkban, mindig több ezres tömegek állnak sorba a bejutásnál reggelente. Miért képesek a japánok akár másfél órát sorban állni ahhoz, hogy felülhessenek egy tíz percig tartó látványosságra. Miért aggatják tele a táskájukat különböző Disneyland-es szuvenírekkel és miért szinte kötelező elem a park látogatáskor a híres Mickey Egér fül beszerzése? Ilyen és ezekhez hasonló kérdéseket boncolgattam TDK kutatásom során.</w:t>
      </w:r>
      <w:r>
        <w:rPr>
          <w:color w:val="000000"/>
          <w:sz w:val="24"/>
          <w:szCs w:val="24"/>
        </w:rPr>
        <w:br/>
        <w:t xml:space="preserve">Fontosnak tartom megjegyezni, hogy van Tokyo Disneyland és Tokyo DisneySea, jelen dolgozatomban egyként szeretnék rájuk utalni, mint „Disneyland”. Szekunder kutatásom során a Disney szeretetmárkává válásáról, a japán emberek kitalált karakterekhez kötődéséről, valamint a Disneylandről, mint szolgáltatásról írtam elsősorban.</w:t>
      </w:r>
      <w:r>
        <w:rPr>
          <w:color w:val="000000"/>
          <w:sz w:val="24"/>
          <w:szCs w:val="24"/>
        </w:rPr>
        <w:br/>
        <w:t xml:space="preserve">Primer kutatásként pedig elvégeztem egy kisebb volumenű (120 fő) fogyasztói kérdőívet, amellyel megpróbáltam belelátást nyerni a japán fogyasztói döntéshozatal „fekete dobozába”, hogy pontosan miért is népszerű annyira ez a látványosság. Mi lehet az oka annak, hogy a Disneyland nem kizárólag a gyerekek kedvelt célpontja, hanem még a nyugdíjas korosztály is hatalmas rajongója Walt Disney parkjának. Miért rendelkeznek éves bérletekkel és látogatnak el a parkba akár minden hónapban is. Ezt a kutatást nem a magyar, hanem a japán fogyasztókon futtattam le.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49989">
    <w:multiLevelType w:val="hybridMultilevel"/>
    <w:lvl w:ilvl="0" w:tplc="79159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49989">
    <w:abstractNumId w:val="31349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033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