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FANNI DÓRA</w:t>
            </w:r>
          </w:p>
          <w:p w:rsidR="00C275A3" w:rsidRDefault="00CA6B74" w:rsidP="00C275A3">
            <w:pPr>
              <w:pStyle w:val="Hallgatokepzes"/>
            </w:pPr>
            <w:r w:rsidRPr="001067CD">
              <w:rPr>
                <w:i/>
              </w:rPr>
              <w:t>kata.dora.4646@gmail.com</w:t>
            </w:r>
            <w:r w:rsidRPr="001067CD">
              <w:rPr>
                <w:i/>
              </w:rPr>
              <w:br/>
            </w:r>
            <w:r w:rsidR="00A96AEC">
              <w:t>Commerce and marketing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Titanilla Éva Oravecz-Mező</w:t>
            </w:r>
          </w:p>
          <w:p w:rsidR="00DB4822" w:rsidRDefault="00DB4822" w:rsidP="00BA6BAF">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digital platform quality, customer experience and trust in our choice of bank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banking sector, banking, digitalisation, user interface, user experience</w:t>
      </w:r>
      <w:r>
        <w:t xml:space="preserve"/>
      </w:r>
    </w:p>
    <w:p>
      <w:pPr>
        <w:widowControl w:val="on"/>
        <w:pBdr/>
        <w:spacing w:before="240" w:after="240" w:line="240" w:lineRule="auto"/>
        <w:ind w:left="0" w:right="0"/>
        <w:jc w:val="left"/>
      </w:pPr>
      <w:r>
        <w:rPr>
          <w:color w:val="000000"/>
          <w:sz w:val="24"/>
          <w:szCs w:val="24"/>
        </w:rPr>
        <w:t xml:space="preserve">The rapid development of digital solutions has a profound impact on the transformation of service. Nowadays beyond merely meeting customer needs, customer experience -especially in the digital space - has taken on increasing significance. User experience directly influences satisfaction and loyalty, thus playing a fundamental role in establishing long-term customer relationships in banking services as well. The objective of my research is to explore the characteristics of the customer experience offered by digital banking service providers in Hungary, with a special focus on the attributes of digital platforms, user experience and trust, which collectively shape our decisions when it comes to selecting a bank.</w:t>
      </w:r>
    </w:p>
    <w:p>
      <w:pPr>
        <w:widowControl w:val="on"/>
        <w:pBdr/>
        <w:spacing w:before="240" w:after="240" w:line="240" w:lineRule="auto"/>
        <w:ind w:left="0" w:right="0"/>
        <w:jc w:val="left"/>
      </w:pPr>
      <w:r>
        <w:rPr>
          <w:color w:val="000000"/>
          <w:sz w:val="24"/>
          <w:szCs w:val="24"/>
        </w:rPr>
        <w:br/>
        <w:t xml:space="preserve">RESEARCH QUESTIONS:</w:t>
      </w:r>
    </w:p>
    <w:p>
      <w:pPr>
        <w:widowControl w:val="on"/>
        <w:pBdr/>
        <w:spacing w:before="240" w:after="240" w:line="240" w:lineRule="auto"/>
        <w:ind w:left="0" w:right="0"/>
        <w:jc w:val="left"/>
      </w:pPr>
      <w:r>
        <w:rPr>
          <w:color w:val="000000"/>
          <w:sz w:val="24"/>
          <w:szCs w:val="24"/>
        </w:rPr>
        <w:t xml:space="preserve">1. To what extent does the usability of digital banking platforms influence bank selection, and how does it rank among other considerations?</w:t>
      </w:r>
      <w:r>
        <w:rPr>
          <w:color w:val="000000"/>
          <w:sz w:val="24"/>
          <w:szCs w:val="24"/>
        </w:rPr>
        <w:br/>
        <w:t xml:space="preserve">2. What roles do trust and customer experience play in our relationships with banks, and what shapes these factors in the online space?</w:t>
      </w:r>
      <w:r>
        <w:rPr>
          <w:color w:val="000000"/>
          <w:sz w:val="24"/>
          <w:szCs w:val="24"/>
        </w:rPr>
        <w:br/>
        <w:t xml:space="preserve">3. What features are perceived as frustrating or lacking by users? Could these factors lead to changing banks?</w:t>
      </w:r>
    </w:p>
    <w:p>
      <w:pPr>
        <w:widowControl w:val="on"/>
        <w:pBdr/>
        <w:spacing w:before="240" w:after="240" w:line="240" w:lineRule="auto"/>
        <w:ind w:left="0" w:right="0"/>
        <w:jc w:val="left"/>
      </w:pPr>
      <w:r>
        <w:rPr>
          <w:color w:val="000000"/>
          <w:sz w:val="24"/>
          <w:szCs w:val="24"/>
        </w:rPr>
        <w:br/>
        <w:t xml:space="preserve">In addition to analysing secondary data, I applied both quantitative and qualitative primary research methods. For my quantitative research, I conducted an online survey that assessed customers' experiences, preferences, and frustrations with digital banking platforms. This was complemented by qualitative research in the form of a focus group interview, which provided deeper insights into customers' expectations of digital services and the factors - such as platform usability, data security, and visual design - that influence bank selection and trust in digital services.</w:t>
      </w:r>
      <w:r>
        <w:rPr>
          <w:color w:val="000000"/>
          <w:sz w:val="24"/>
          <w:szCs w:val="24"/>
        </w:rPr>
        <w:br/>
        <w:t xml:space="preserve">Based on the results, trust towards the bank emerged as the most crucial factor for respondents when choosing a bank. The next three most important factors were the quality of digital banking platforms, the simplicity of online transactions, and transparent websites, apps, and internet banking solutions. These findings highlight the importance of the experience users gain on these platforms. Among the frustrating factors, slow performance and difficult navigation had a particularly negative impact on user experience and could contribute to the intention to change banks. The research confirmed that the quality of digital platforms and the experience they provide have a significant impact on bank selection and the long-term maintenance of customer relationships.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2899">
    <w:multiLevelType w:val="hybridMultilevel"/>
    <w:lvl w:ilvl="0" w:tplc="5105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2899">
    <w:abstractNumId w:val="14052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809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