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HOANG DUONG MINH ANH</w:t>
            </w:r>
          </w:p>
          <w:p w:rsidR="00C275A3" w:rsidRDefault="00CA6B74" w:rsidP="00C275A3">
            <w:pPr>
              <w:pStyle w:val="Hallgatokepzes"/>
            </w:pPr>
            <w:r w:rsidRPr="001067CD">
              <w:rPr>
                <w:i/>
              </w:rPr>
              <w:t>minhanh.bge@gmail.com</w:t>
            </w:r>
            <w:r w:rsidRPr="001067CD">
              <w:rPr>
                <w:i/>
              </w:rPr>
              <w:br/>
            </w:r>
            <w:r w:rsidR="00A96AEC">
              <w:t>Commerce and Marketing </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HUYNH MINH THU</w:t>
            </w:r>
          </w:p>
          <w:p w:rsidR="00DB4822" w:rsidRDefault="00CA6B74" w:rsidP="004D7940">
            <w:pPr>
              <w:pStyle w:val="Hallgatokepzes"/>
            </w:pPr>
            <w:r w:rsidRPr="001067CD">
              <w:rPr>
                <w:i/>
              </w:rPr>
              <w:t>hjane1502@gmail.com</w:t>
            </w:r>
            <w:bookmarkStart w:id="1" w:name="_GoBack"/>
            <w:bookmarkEnd w:id="1"/>
            <w:r w:rsidRPr="001067CD">
              <w:br/>
            </w:r>
            <w:r w:rsidR="00C275A3">
              <w:t>Commerce and marketing</w:t>
            </w:r>
            <w:r w:rsidR="00A96AEC">
              <w:br/>
              <w:t>BA, 5. semester</w:t>
            </w:r>
          </w:p>
          <w:p w:rsidR="00DB4822" w:rsidRDefault="00DB4822" w:rsidP="004D7940">
            <w:pPr>
              <w:pStyle w:val="Hallgatointezmeny-kar"/>
            </w:pPr>
            <w:r>
              <w:t>Budapest Business University</w:t>
            </w:r>
          </w:p>
          <w:p w:rsidR="00C265CE" w:rsidRPr="009E5FF1" w:rsidRDefault="00DB4822" w:rsidP="004D7940">
            <w:pPr>
              <w:pStyle w:val="Hallgatointezmeny-kar"/>
              <w:rPr>
                <w:b/>
                <w:caps/>
              </w:rPr>
            </w:pPr>
            <w:r>
              <w:t>College of Commerce, Catering and Tourism</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Andras Kovacs</w:t>
            </w:r>
          </w:p>
          <w:p w:rsidR="00DB4822" w:rsidRDefault="00DB4822" w:rsidP="00BA6BAF">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Made in Hungary: Does it Matter? A Study on Hungarian Consumers’ Preferences for Local F&amp;B Brands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Behaviour, Marketing, F&amp;B Industry, Country-of-origin effect</w:t>
      </w:r>
      <w:r>
        <w:t xml:space="preserve"/>
      </w:r>
    </w:p>
    <w:p>
      <w:pPr>
        <w:widowControl w:val="on"/>
        <w:pBdr/>
        <w:spacing w:before="240" w:after="240" w:line="240" w:lineRule="auto"/>
        <w:ind w:left="0" w:right="0"/>
        <w:jc w:val="left"/>
      </w:pPr>
      <w:r>
        <w:rPr>
          <w:b/>
          <w:color w:val="000000"/>
          <w:sz w:val="24"/>
          <w:szCs w:val="24"/>
        </w:rPr>
        <w:t xml:space="preserve">Research Questions</w:t>
      </w:r>
      <w:r>
        <w:rPr>
          <w:color w:val="000000"/>
          <w:sz w:val="24"/>
          <w:szCs w:val="24"/>
        </w:rPr>
        <w:br/>
        <w:t xml:space="preserve">- Does the country-of-origin effect exist among Hungarian customers and to what extent?</w:t>
      </w:r>
      <w:r>
        <w:rPr>
          <w:color w:val="000000"/>
          <w:sz w:val="24"/>
          <w:szCs w:val="24"/>
        </w:rPr>
        <w:br/>
        <w:t xml:space="preserve">- What are the relationships among consumer ethnocentrism, the determination to find and purchase Hungarian products, age, and proportion of local brands in consumers’ baskets?</w:t>
      </w:r>
      <w:r>
        <w:rPr>
          <w:color w:val="000000"/>
          <w:sz w:val="24"/>
          <w:szCs w:val="24"/>
        </w:rPr>
        <w:br/>
        <w:t xml:space="preserve">- How does the country-of-origin effect influence how Hungarian consumers perceive the quality and value of local F&amp;B brands compared to international ones?</w:t>
      </w:r>
      <w:r>
        <w:rPr>
          <w:color w:val="000000"/>
          <w:sz w:val="24"/>
          <w:szCs w:val="24"/>
        </w:rPr>
        <w:br/>
        <w:t xml:space="preserve">- To what extent do country image/national stereotypes, consumer ethnocentrism, product familiarity, brand equity, and price influence Hungarian consumers buying decisions?</w:t>
      </w:r>
      <w:r>
        <w:rPr>
          <w:color w:val="000000"/>
          <w:sz w:val="24"/>
          <w:szCs w:val="24"/>
        </w:rPr>
        <w:br/>
        <w:t xml:space="preserve">Research methodology used in the paper</w:t>
      </w:r>
      <w:r>
        <w:rPr>
          <w:color w:val="000000"/>
          <w:sz w:val="24"/>
          <w:szCs w:val="24"/>
        </w:rPr>
        <w:br/>
        <w:t xml:space="preserve">We used a mixed methodological approach to gather quantitative and qualitative data including a quantitative survey and qualitative group experiment and interview.</w:t>
      </w:r>
      <w:r>
        <w:rPr>
          <w:b/>
          <w:color w:val="000000"/>
          <w:sz w:val="24"/>
          <w:szCs w:val="24"/>
        </w:rPr>
        <w:br/>
        <w:t xml:space="preserve">Research Results</w:t>
      </w:r>
      <w:r>
        <w:rPr>
          <w:color w:val="000000"/>
          <w:sz w:val="24"/>
          <w:szCs w:val="24"/>
        </w:rPr>
        <w:br/>
        <w:t xml:space="preserve">- There is a subtle existence of country-of-origin effect among Hungarian consumers. The phenomenon can be observed more clearly from the older generations.</w:t>
      </w:r>
      <w:r>
        <w:rPr>
          <w:color w:val="000000"/>
          <w:sz w:val="24"/>
          <w:szCs w:val="24"/>
        </w:rPr>
        <w:br/>
        <w:t xml:space="preserve">- There is a moderate to strong positive correlation between consumer ethnocentrism, the determination to find and purchase Hungarian products, age, and the proportion of local brands in consumers’ baskets. Among these, the relationship between ethnocentrism and the determination to find and buy local products of consumers is the strongest followed by the correlation between age and consumer ethnocentrism.</w:t>
      </w:r>
      <w:r>
        <w:rPr>
          <w:color w:val="000000"/>
          <w:sz w:val="24"/>
          <w:szCs w:val="24"/>
        </w:rPr>
        <w:br/>
        <w:t xml:space="preserve">- The country-of-origin effect does influence the way Hungarian consumers perceive the quality and value especially when there are few to no clue’s circumstances.</w:t>
      </w:r>
      <w:r>
        <w:rPr>
          <w:color w:val="000000"/>
          <w:sz w:val="24"/>
          <w:szCs w:val="24"/>
        </w:rPr>
        <w:br/>
        <w:t xml:space="preserve">- The experiment reveals that no single factor consistently manipulates the consumer decision-making process. They interact with each other, and customers must consider many aspects before making decisions. Depending on the product, taste, COO, and brand equity have a certain impact on customers’ buying decisions but not the willingness to pay. Price remains the most important factor in finalizing the transaction.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69314">
    <w:multiLevelType w:val="hybridMultilevel"/>
    <w:lvl w:ilvl="0" w:tplc="14950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69314">
    <w:abstractNumId w:val="28769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874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