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 LÁZÁR</w:t>
            </w:r>
          </w:p>
          <w:p w:rsidR="00C275A3" w:rsidRDefault="00CA6B74" w:rsidP="00C275A3">
            <w:pPr>
              <w:pStyle w:val="Hallgatokepzes"/>
            </w:pPr>
            <w:r w:rsidRPr="001067CD">
              <w:rPr>
                <w:i/>
              </w:rPr>
              <w:t>lazarlili19@gmail.com</w:t>
            </w:r>
            <w:r w:rsidRPr="001067CD">
              <w:rPr>
                <w:i/>
              </w:rPr>
              <w:br/>
            </w:r>
            <w:r w:rsidR="00A96AEC">
              <w:t>Business Administration and Management</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Sára Csillag</w:t>
            </w:r>
          </w:p>
          <w:p w:rsidR="00DB4822" w:rsidRDefault="00DB4822" w:rsidP="00BA6BAF">
            <w:pPr>
              <w:pStyle w:val="Konzulensektitulus"/>
            </w:pPr>
            <w:r w:rsidRPr="00DB4822">
              <w:t>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labour market integration of women with autism spectrum disorder in the perspective of intersectionality.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Discrimination; Gender discrimination; Women; Autism; Intersectionality</w:t>
      </w:r>
      <w:r>
        <w:t xml:space="preserve"/>
      </w:r>
    </w:p>
    <w:p>
      <w:pPr>
        <w:widowControl w:val="on"/>
        <w:pBdr/>
        <w:spacing w:before="240" w:after="240" w:line="240" w:lineRule="auto"/>
        <w:ind w:left="0" w:right="0"/>
        <w:jc w:val="left"/>
      </w:pPr>
      <w:r>
        <w:rPr>
          <w:color w:val="000000"/>
          <w:sz w:val="24"/>
          <w:szCs w:val="24"/>
        </w:rPr>
        <w:t xml:space="preserve">In my thesis, I examined the labor market integration of women with autism spectrum disorder through the application of intersectionality theory. My research focused on how being a woman and having an autism diagnosis influence these women’s opportunities in the labor market and the challenges they face in their careers. The intersectional approach allowed me to explore how gender and neurodivergent identities shape their employment experiences, particularly in terms of structural inequalities and discrimination. Additionally, I addressed the role of the media by analyzing how autism is portrayed in various media outlets.</w:t>
      </w:r>
    </w:p>
    <w:p>
      <w:pPr>
        <w:widowControl w:val="on"/>
        <w:pBdr/>
        <w:spacing w:before="240" w:after="240" w:line="240" w:lineRule="auto"/>
        <w:ind w:left="0" w:right="0"/>
        <w:jc w:val="left"/>
      </w:pPr>
      <w:r>
        <w:rPr>
          <w:color w:val="000000"/>
          <w:sz w:val="24"/>
          <w:szCs w:val="24"/>
        </w:rPr>
        <w:t xml:space="preserve">The research was based on qualitative methods, including semi-structured interviews conducted with women diagnosed with autism. These interviews sought to uncover the challenges these women encounter in job seeking, workplace integration, and professional advancement. The study also involved an analysis of media content, focusing on representations of autistic characters. My aim was to explore the stereotypes about autism perpetuated by the media.</w:t>
      </w:r>
    </w:p>
    <w:p>
      <w:pPr>
        <w:widowControl w:val="on"/>
        <w:pBdr/>
        <w:spacing w:before="240" w:after="240" w:line="240" w:lineRule="auto"/>
        <w:ind w:left="0" w:right="0"/>
        <w:jc w:val="left"/>
      </w:pPr>
      <w:r>
        <w:rPr>
          <w:color w:val="000000"/>
          <w:sz w:val="24"/>
          <w:szCs w:val="24"/>
        </w:rPr>
        <w:t xml:space="preserve">The findings highlighted that these women face numerous difficulties in the labor market, especially due to the inflexibility of workplace environments, challenges in social interactions, and prevailing discrimination. Intersectionality, namely the combined influence of being a woman and having an autism diagnosis, significantly impacts their workplace experiences. Stereotypical portrayals in the media exacerbate this situation by reinforcing existing negative biases.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82386">
    <w:multiLevelType w:val="hybridMultilevel"/>
    <w:lvl w:ilvl="0" w:tplc="58146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82386">
    <w:abstractNumId w:val="797823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7633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