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ERDACHEW HERMONA BENYAM</w:t>
            </w:r>
          </w:p>
          <w:p w:rsidR="00C275A3" w:rsidRDefault="00CA6B74" w:rsidP="00C275A3">
            <w:pPr>
              <w:pStyle w:val="Hallgatokepzes"/>
            </w:pPr>
            <w:r w:rsidRPr="001067CD">
              <w:rPr>
                <w:i/>
              </w:rPr>
              <w:t>hermona1617@gmail.com</w:t>
            </w:r>
            <w:r w:rsidRPr="001067CD">
              <w:rPr>
                <w:i/>
              </w:rPr>
              <w:br/>
            </w:r>
            <w:r w:rsidR="00A96AEC">
              <w:t>Student </w:t>
            </w:r>
            <w:r w:rsidR="00A96AEC">
              <w:br/>
            </w:r>
            <w:r w:rsidR="00E77B23">
              <w:t>MA, 3.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Nyusztay László</w:t>
            </w:r>
          </w:p>
          <w:p w:rsidR="00DB4822" w:rsidRDefault="00DB4822" w:rsidP="00BA6BAF">
            <w:pPr>
              <w:pStyle w:val="Konzulensektitulus"/>
            </w:pPr>
            <w:r w:rsidRPr="00DB4822">
              <w:t>BGE professzor emeritusa, óraadó,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etióp diplomácia a gyarmatositas után és az afrikai antikolonialista időszakban.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Etiópia diplomácia;Pánafrikanizmus;Gyarmatiellenes;Kulturális Diplomácia;Irányelvek</w:t>
      </w:r>
      <w:r>
        <w:t xml:space="preserve"/>
      </w:r>
    </w:p>
    <w:p>
      <w:pPr>
        <w:widowControl w:val="on"/>
        <w:pBdr/>
        <w:spacing w:before="240" w:after="240" w:line="240" w:lineRule="auto"/>
        <w:ind w:left="0" w:right="0"/>
        <w:jc w:val="left"/>
      </w:pPr>
      <w:r>
        <w:rPr>
          <w:color w:val="000000"/>
          <w:sz w:val="24"/>
          <w:szCs w:val="24"/>
        </w:rPr>
        <w:t xml:space="preserve">This research paper looks at several important questions to understand Ethiopia's diplomacy after its occupation and its role in Africa's fight against colonialism. The main questions examined include: How did Ethiopia’s resistance to Italian occupation influence its diplomatic strategies and impact on Pan-Africanism? How did cultural diplomacy help promote pan-Africanism after Ethiopia's liberation? The paper also explored how the socialist policies of the Derg regime and the Cold War affected Ethiopia's recovery and foreign relations. Lastly, it investigated how Ethiopia’s diplomatic actions contributed to the creation and functioning of important pan-African organizations like the Organization of African Unity (OAU).</w:t>
      </w:r>
      <w:r>
        <w:rPr>
          <w:color w:val="000000"/>
          <w:sz w:val="24"/>
          <w:szCs w:val="24"/>
        </w:rPr>
        <w:br/>
        <w:t xml:space="preserve">To answer these questions, the paper used a mixed-methods approach. It included historical analysis to study key events and important figures in Ethiopia’s diplomatic history. Cultural analysis was used to understand how cultural diplomacy helped Ethiopia build international relationships. The research also involved document analysis, looking at primary and secondary sources such as treaties, speeches, and historical records. This thorough approach provided a clear picture of Ethiopia’s diplomatic strategies, its leadership in the Pan-African movement, and its relationships with both Western and Soviet powers during the Cold War.</w:t>
      </w:r>
      <w:r>
        <w:rPr>
          <w:color w:val="000000"/>
          <w:sz w:val="24"/>
          <w:szCs w:val="24"/>
        </w:rPr>
        <w:br/>
        <w:t xml:space="preserve">The research results show that Ethiopia’s history of overcoming foreign domination, particularly its victory in the Battle of Adwa in 1896, greatly influenced its diplomatic strategies after the occupation. Under Emperor Haile Selassie, Ethiopia became a symbol of African independence, using cultural diplomacy to gain support against colonialism. Ethiopia's role in establishing the OAU in 1963 highlights its commitment to African unity, even though the organization faced challenges related to human rights and sustainable development. The Derg dictatorship embraced socialism after this. And so, new alliances sprang from this change during the Cold War. My hypothesis is that Ethiopia became a leader in Pan-Africanism through its post-occupation diplomacy and anti-colonial resistance, which shaped African anti-colonial movements and strengthened Ethiopia's own growth and sovereignty. My research proves that, while Ethiopia's diplomacy fostered African unity and shaped the Pan-African movement, internal challenges and Cold War dependencies limited its effectiveness in fully advancing these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13734">
    <w:multiLevelType w:val="hybridMultilevel"/>
    <w:lvl w:ilvl="0" w:tplc="55322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13734">
    <w:abstractNumId w:val="965137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170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