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HORVÁT</w:t>
            </w:r>
          </w:p>
          <w:p w:rsidR="00C275A3" w:rsidRDefault="00CA6B74" w:rsidP="00C275A3">
            <w:pPr>
              <w:pStyle w:val="Hallgatokepzes"/>
            </w:pPr>
            <w:r w:rsidRPr="001067CD">
              <w:rPr>
                <w:i/>
              </w:rPr>
              <w:t>lilla.horvat.42@unibge.hu</w:t>
            </w:r>
            <w:r w:rsidRPr="001067CD">
              <w:rPr>
                <w:i/>
              </w:rPr>
              <w:br/>
            </w:r>
            <w:r w:rsidR="00A96AEC">
              <w:t>international business economics</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Dr. László Nyusztay PhD</w:t>
            </w:r>
          </w:p>
          <w:p w:rsidR="00DB4822" w:rsidRDefault="00DB4822" w:rsidP="00BA6BAF">
            <w:pPr>
              <w:pStyle w:val="Konzulensektitulus"/>
            </w:pPr>
            <w:r w:rsidRPr="00DB4822">
              <w:t>Professor Emeritus, visiting 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Foreign and security policy agenda in the European Union: The strategic dilemmas and opportunities of the global involvement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European Union; foreign policy; security policy; world order; international relations</w:t>
      </w:r>
      <w:r>
        <w:t xml:space="preserve"/>
      </w:r>
    </w:p>
    <w:p>
      <w:pPr>
        <w:widowControl w:val="on"/>
        <w:pBdr/>
        <w:spacing w:before="240" w:after="240" w:line="240" w:lineRule="auto"/>
        <w:ind w:left="0" w:right="0"/>
        <w:jc w:val="left"/>
      </w:pPr>
      <w:r>
        <w:rPr>
          <w:color w:val="000000"/>
          <w:sz w:val="24"/>
          <w:szCs w:val="24"/>
        </w:rPr>
        <w:t xml:space="preserve">In my thesis, I examine the strategic dilemmas and opportunities of the European Union's global role, which are closely connected with the general frameworks and priorities of the EU's foreign and security policy. The EU must develop an integrated and coherent diplomatic strategy that takes into account internal divergences and the EU’s foreign policy priorities while responding to emerging changes and challenges. In this context, the European Union faces several key and current challenges as it strives to define and strengthen its global position within the dynamic and ever-shifting landscape of the international order. To address these issues, I have raised three main research questions, each exploring different aspects of the topic:</w:t>
      </w:r>
    </w:p>
    <w:p>
      <w:pPr>
        <w:pStyle w:val="ListParagraphPHPDOCX"/>
        <w:numPr>
          <w:ilvl w:val="0"/>
          <w:numId w:val="98020504"/>
        </w:numPr>
        <w:spacing w:before="0" w:after="0" w:line="240" w:lineRule="auto"/>
        <w:contextualSpacing/>
        <w:jc w:val="left"/>
        <w:rPr>
          <w:sz w:val="24"/>
          <w:szCs w:val="24"/>
        </w:rPr>
      </w:pPr>
      <w:r>
        <w:rPr>
          <w:color w:val="000000"/>
          <w:sz w:val="24"/>
          <w:szCs w:val="24"/>
        </w:rPr>
        <w:br/>
        <w:t xml:space="preserve">What challenges does the EU’s Common Foreign and Security Policy (CFSP) face in the 21st century amidst rising geopolitical tensions?</w:t>
      </w:r>
    </w:p>
    <w:p>
      <w:pPr>
        <w:pStyle w:val="ListParagraphPHPDOCX"/>
        <w:numPr>
          <w:ilvl w:val="0"/>
          <w:numId w:val="98020504"/>
        </w:numPr>
        <w:spacing w:before="0" w:after="0" w:line="240" w:lineRule="auto"/>
        <w:contextualSpacing/>
        <w:jc w:val="left"/>
        <w:rPr>
          <w:sz w:val="24"/>
          <w:szCs w:val="24"/>
        </w:rPr>
      </w:pPr>
      <w:r>
        <w:rPr>
          <w:color w:val="000000"/>
          <w:sz w:val="24"/>
          <w:szCs w:val="24"/>
        </w:rPr>
        <w:t xml:space="preserve">How does the EU’s Common Foreign and Security Policy affect the national sovereignty of its member states?</w:t>
      </w:r>
    </w:p>
    <w:p>
      <w:pPr>
        <w:pStyle w:val="ListParagraphPHPDOCX"/>
        <w:numPr>
          <w:ilvl w:val="0"/>
          <w:numId w:val="98020504"/>
        </w:numPr>
        <w:spacing w:before="0" w:after="0" w:line="240" w:lineRule="auto"/>
        <w:contextualSpacing/>
        <w:jc w:val="left"/>
        <w:rPr>
          <w:sz w:val="24"/>
          <w:szCs w:val="24"/>
        </w:rPr>
      </w:pPr>
      <w:r>
        <w:rPr>
          <w:color w:val="000000"/>
          <w:sz w:val="24"/>
          <w:szCs w:val="24"/>
        </w:rPr>
        <w:t xml:space="preserve">What role does the EU’s Common Foreign and Security Policy play in managing global conflicts and maintaining peace?</w:t>
      </w:r>
    </w:p>
    <w:p>
      <w:pPr>
        <w:widowControl w:val="on"/>
        <w:pBdr/>
        <w:spacing w:before="240" w:after="240" w:line="240" w:lineRule="auto"/>
        <w:ind w:left="0" w:right="0"/>
        <w:jc w:val="left"/>
      </w:pPr>
      <w:r>
        <w:rPr>
          <w:color w:val="000000"/>
          <w:sz w:val="24"/>
          <w:szCs w:val="24"/>
        </w:rPr>
        <w:t xml:space="preserve">My research draws on both primary and secondary sources, with a particular focus on a critical analysis of domestic and international EU-related literature. I aimed to balance primary and secondary sources, as well as qualitative and quantitative research methods, to ensure a comprehensive understanding and provide accurate answers to the research questions and hypotheses by the conclusion of the study.</w:t>
      </w:r>
      <w:r>
        <w:rPr>
          <w:color w:val="000000"/>
          <w:sz w:val="24"/>
          <w:szCs w:val="24"/>
        </w:rPr>
        <w:br/>
        <w:t xml:space="preserve">The challenge is clear: an in-depth and comprehensive analysis of the EU’s diplomatic agenda is essential to understand how it can influence the evolving and reordering global order's current challenges and key directions. The relevance and timeliness of the topic are underscored by the fact that, over more than 30 years of its existence, the European Union has achieved significant progress, surpassing its initial goals of economic integration. Originally established as a framework for close economic cooperation, the EU has evolved into a much more complex and comprehensive economic and monetary union, becoming a key player in international relations. As a Youth Ambassador of the European Parliament, my personal goal and motivation are to gain a thorough understanding of the strategic dilemmas and opportunities of the EU’s foreign and security policy through the findings of my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20504">
    <w:multiLevelType w:val="hybridMultilevel"/>
    <w:lvl w:ilvl="0" w:tplc="26354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20504">
    <w:abstractNumId w:val="98020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357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