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NONEMACHER TILVITZ LAURA EDUARDA</w:t>
            </w:r>
          </w:p>
          <w:p w:rsidR="00C275A3" w:rsidRDefault="00CA6B74" w:rsidP="00C275A3">
            <w:pPr>
              <w:pStyle w:val="Hallgatokepzes"/>
            </w:pPr>
            <w:r w:rsidRPr="001067CD">
              <w:rPr>
                <w:i/>
              </w:rPr>
              <w:t>nonemacher.tilvitz.laura.eduarda.90@unibge.hu</w:t>
            </w:r>
            <w:r w:rsidRPr="001067CD">
              <w:rPr>
                <w:i/>
              </w:rPr>
              <w:br/>
            </w:r>
            <w:r w:rsidR="00A96AEC">
              <w:t>Communication and Media Studies</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Krasztev Péter</w:t>
            </w:r>
          </w:p>
          <w:p w:rsidR="00DB4822" w:rsidRDefault="00DB4822" w:rsidP="00BA6BAF">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Counter-Narratives in Indigenous Media: Negotiating Identity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Indentity; Language; Media; Representation; Narrative</w:t>
      </w:r>
      <w:r>
        <w:t xml:space="preserve"/>
      </w:r>
    </w:p>
    <w:p>
      <w:pPr>
        <w:widowControl w:val="on"/>
        <w:pBdr/>
        <w:spacing w:before="240" w:after="240" w:line="240" w:lineRule="auto"/>
        <w:ind w:left="0" w:right="0"/>
        <w:jc w:val="left"/>
      </w:pPr>
      <w:r>
        <w:rPr>
          <w:color w:val="000000"/>
          <w:sz w:val="24"/>
          <w:szCs w:val="24"/>
        </w:rPr>
        <w:t xml:space="preserve">The power of mainstream media in crafting and/or reinforcing dominant ideas is undeniable. The ones in power of meaning control the debate, and meaning is constantly negotiated through communication, which is difficult to detach from media in the 21st century. Considering this in the context of Brazilian media, the research question of this paper is: does media representation in Brazil work as a tool for indigenous communities to renegotiate their identities? This study explored the possibility of using media representation as an instrument for indigenous communities to propose counter-narratives of their identities, challenging mainstream media and its hegemonic power. According to some theorists, in the hypermediated world, the images, or portrayals may matter even more than reality. In this matter, it is also said that great part of media vehicles continues to feed an ethnocentric and stigmatized discourse about indigenous people, which affects judgment and perception about these communities. To investigate the matter, three case studies were performed, and in each one of them a different kind of media was analyzed. In the first one, with a more artistic note, a documentary was examined. In the second one, an indigenous news portal was assessed. And finally, the focus of the third one was the Instagram profile of an indigenous influencer. Two interviews were also conducted to complement the research. One of them, with an indigenous leadership of one of the Kaingang communities in the south of Brazil and the other one, with a Brazilian filmmaker who has a history of producing documentaries in partnership with indigenous communities. The results suggest that media self-representation of indigenous people is concerned about making a statement: they exist and must have their space. In this sense, media self-representation not only serves as an advocate to indigenous rights, but also as a way to register and preserve their identities. Indigenous presence in the media is essential for formulating a counterargument against the stereotyping of dominant media and gaining space for these communities in Brazilian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77093">
    <w:multiLevelType w:val="hybridMultilevel"/>
    <w:lvl w:ilvl="0" w:tplc="73228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77093">
    <w:abstractNumId w:val="81977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363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