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KEVIN HAPEMAN</w:t>
            </w:r>
          </w:p>
          <w:p w:rsidR="00C275A3" w:rsidRDefault="00CA6B74" w:rsidP="00C275A3">
            <w:pPr>
              <w:pStyle w:val="Hallgatokepzes"/>
            </w:pPr>
            <w:r w:rsidRPr="001067CD">
              <w:rPr>
                <w:i/>
              </w:rPr>
              <w:t>hapemanzoltan@gmail.com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Schultz</w:t>
            </w:r>
          </w:p>
          <w:p w:rsidR="00DB4822" w:rsidRDefault="00DB4822" w:rsidP="00BA6BAF">
            <w:pPr>
              <w:pStyle w:val="Konzulensektitulus"/>
            </w:pPr>
            <w:r w:rsidRPr="00DB4822">
              <w:t>assistant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Santa here?" – Research of the Demand of Santa Cult-Based Tourism Through International and Domestic Examples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tourism;Rovaniemi;Santa;netnography;Christmas</w:t>
      </w:r>
      <w:r>
        <w:t xml:space="preserve"/>
      </w:r>
    </w:p>
    <w:p>
      <w:pPr>
        <w:widowControl w:val="on"/>
        <w:pBdr/>
        <w:spacing w:before="240" w:after="240" w:line="240" w:lineRule="auto"/>
        <w:ind w:left="0" w:right="0"/>
        <w:jc w:val="left"/>
      </w:pPr>
      <w:r>
        <w:rPr>
          <w:color w:val="000000"/>
          <w:sz w:val="24"/>
          <w:szCs w:val="24"/>
        </w:rPr>
        <w:t xml:space="preserve">Everyone experiences Christmas and the related holiday season differently—not only from country to country but even from household to household, perspectives on the celebration can vary. There are countless theme parks around the world dedicated to Christmas, and in the Western world, alongside the original motif of Christ's birth, the central figure is often an elderly man dressed in red and white, known as Santa Claus. But what can these theme parks, built around his persona, truly offer, considering that the tourism surrounding Santa Claus is based on a myth that cannot be tied to any specific country? And what do visitors think about these parks? In my research, I conducted a netnographic study to explore the experiences visitors gained in Santa-themed parks and how well these experiences aligned with their prior expectations. The findings revealed a mixed picture: opinions about these theme parks ranged from one extreme to the other. On the positive side, some described them as the perfect embodiment of the Christmas spirit, allowing visitors to relive their childhood. On the other hand, others criticized them as commercialized spaces designed merely to encourage spending, failing to capture the true magic of Christmas despite the festive theme. In summary, the perception of these theme parks largely depends on the visitor’s own relationship with Christmas as it is experienced today. Based on this, their opinion is likely to fall into one of the two extremes.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46476">
    <w:multiLevelType w:val="hybridMultilevel"/>
    <w:lvl w:ilvl="0" w:tplc="26735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46476">
    <w:abstractNumId w:val="42946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678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