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ZENTE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kza0305@gmail.com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Polgári bálok tánctörténeti forrásai és hatásuk a paraszti tánckultúrára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táncrend; tánctörténet; bálok; paraszti tánckultúra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századi magyar néptánckutatás egyik fő eredménye a táncok történeti fejlődésének leírása volt. A többnyire írott forráson alapuló kutatások – hasonlóan a népzenéhez – régi és új stílust különböztettek meg. Az új stílus megjelenését főként a nemzeti romantika korához kapcsolták, és két tánctípust soroltak ide: a verbunkot és a csárdást. Az utóbbit a polgárság és nemesség is átvette, és magyar nemzeti társastáncnak nevezték ki.</w:t>
      </w:r>
      <w:r>
        <w:rPr>
          <w:color w:val="000000"/>
          <w:sz w:val="24"/>
          <w:szCs w:val="24"/>
        </w:rPr>
        <w:br/>
        <w:t xml:space="preserve">Előzetes kutatásomban ennek a polgári körökben táncolt csárdásnak a nemzeti identitásra gyakorolt hatását és felhasználásának módját vizsgáltam meg a korabeli sajtón keresztül, amely által jutottam el mostani dolgozatom egyik forrásához, a táncrendekhez.</w:t>
      </w:r>
      <w:r>
        <w:rPr>
          <w:color w:val="000000"/>
          <w:sz w:val="24"/>
          <w:szCs w:val="24"/>
        </w:rPr>
        <w:br/>
        <w:t xml:space="preserve">Mostani tanulmányomban két forrás alapján mutatom be a budapesti polgárok 19–20. századi báljait a táncrendek és a Pesti Hírlap (1879–1944) tükrében. A vizsgálatom eredményeit évtizedes bontásban ismertetem.</w:t>
      </w:r>
      <w:r>
        <w:rPr>
          <w:color w:val="000000"/>
          <w:sz w:val="24"/>
          <w:szCs w:val="24"/>
        </w:rPr>
        <w:br/>
        <w:t xml:space="preserve">Ezt követően megpróbálom a korábbi kutatások és tanulmányok eredményei alapján felvázolni a paraszti (falusi) tánckultúra tánctanulásának és táncalkalom szervezésének menetét, külön figyelmet fordítva a polgári társastáncok beszűrődésére a paraszti táncrendbe.</w:t>
      </w:r>
      <w:r>
        <w:rPr>
          <w:color w:val="000000"/>
          <w:sz w:val="24"/>
          <w:szCs w:val="24"/>
        </w:rPr>
        <w:br/>
        <w:t xml:space="preserve">Az összefoglalásban igyekszem felvázolni a táncrendek kutatásának fontosságát és jelentőségét a tánctörténet szempontjából, illetve kitérek vizsgálatuk folytatásának további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54134">
    <w:multiLevelType w:val="hybridMultilevel"/>
    <w:lvl w:ilvl="0" w:tplc="75430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54134">
    <w:abstractNumId w:val="70054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67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