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WIMMER</w:t>
            </w:r>
          </w:p>
          <w:p w:rsidR="00C275A3" w:rsidRDefault="00CA6B74" w:rsidP="00C275A3">
            <w:pPr>
              <w:pStyle w:val="Hallgatokepzes"/>
            </w:pPr>
            <w:r w:rsidRPr="001067CD">
              <w:rPr>
                <w:i/>
              </w:rPr>
              <w:t>wimmer.fanni2003@gmail.com</w:t>
            </w:r>
            <w:r w:rsidRPr="001067CD">
              <w:rPr>
                <w:i/>
              </w:rPr>
              <w:br/>
            </w:r>
            <w:r w:rsidR="00A96AEC">
              <w:t>Economics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Judit Filep Csákné</w:t>
            </w:r>
          </w:p>
          <w:p w:rsidR="00DB4822" w:rsidRDefault="00DB4822" w:rsidP="00BA6BAF">
            <w:pPr>
              <w:pStyle w:val="Konzulensektitulus"/>
            </w:pPr>
            <w:r w:rsidRPr="00DB4822">
              <w:t>Senior Research Fellow,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SUCCESSION OF SMALL AND MEDIUM-SIZED FAMILY BUSINESSES, WITH PARTICULAR ATTENTION TO THE EFFECTS OF GENERATIONAL DIFFERENCES.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family business; generation change; generational differences</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focus of the paper is on the succession processes of Hungarian family small and medium-sized businesses, with a special focus on the challenges caused by generational differences. The aim of the research is to explore how generational differences affect succession and what strategies can help successful succession. The research will present specific models of family business, such as the three-loop model and principal-agent theory, which can be used as a basis for analysing family, ownership and employee relations. The research explores how the different attitudes of the baby boomer generation, the transitional Generation X, Generation Y and Generation Z, affect corporate culture and the smoothness of handover. The analysis underlines that problems and difficulties encountered during generational change often stem from the significant generational differences between the transferor and transferee.</w:t>
      </w:r>
    </w:p>
    <w:p>
      <w:pPr>
        <w:widowControl w:val="on"/>
        <w:pBdr/>
        <w:spacing w:before="240" w:after="240" w:line="240" w:lineRule="auto"/>
        <w:ind w:left="0" w:right="0"/>
        <w:jc w:val="left"/>
      </w:pPr>
      <w:r>
        <w:rPr>
          <w:color w:val="000000"/>
          <w:sz w:val="24"/>
          <w:szCs w:val="24"/>
        </w:rPr>
        <w:t xml:space="preserve">The research used a qualitative methodology to collect data through in-depth interviews with the managers and potential successors of ten family businesses, based on a set of pre-prepared questions. The aim of the research is to highlight the generational differences and challenges that complicate succession processes and to make recommendations for a harmonious succession.</w:t>
      </w:r>
    </w:p>
    <w:p>
      <w:pPr>
        <w:widowControl w:val="on"/>
        <w:pBdr/>
        <w:spacing w:before="240" w:after="240" w:line="240" w:lineRule="auto"/>
        <w:ind w:left="0" w:right="0"/>
        <w:jc w:val="left"/>
      </w:pPr>
      <w:r>
        <w:rPr>
          <w:color w:val="000000"/>
          <w:sz w:val="24"/>
          <w:szCs w:val="24"/>
        </w:rPr>
        <w:t xml:space="preserve">The paper highlights that the key to succession success lies in good planning and open communication between generations. The results can provide useful guidance for family businesses facing similar challenges in generational succession.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10372">
    <w:multiLevelType w:val="hybridMultilevel"/>
    <w:lvl w:ilvl="0" w:tplc="26418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10372">
    <w:abstractNumId w:val="58310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646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