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SCHRŐTER PETRA</w:t>
            </w:r>
          </w:p>
          <w:p w:rsidR="00C275A3" w:rsidRDefault="00CA6B74" w:rsidP="00C275A3">
            <w:pPr>
              <w:pStyle w:val="Hallgatokepzes"/>
            </w:pPr>
            <w:r w:rsidRPr="001067CD">
              <w:rPr>
                <w:i/>
              </w:rPr>
              <w:t>petraschroter@gmail.com</w:t>
            </w:r>
            <w:r w:rsidRPr="001067CD">
              <w:rPr>
                <w:i/>
              </w:rPr>
              <w:br/>
            </w:r>
            <w:r w:rsidR="00A96AEC">
              <w:t>pszichológia</w:t>
            </w:r>
            <w:r w:rsidR="00A96AEC">
              <w:br/>
            </w:r>
            <w:r w:rsidR="00E77B23">
              <w:t>MA, 7. félév</w:t>
            </w:r>
          </w:p>
          <w:p w:rsidR="00C265CE" w:rsidRPr="009E5FF1" w:rsidRDefault="00E77B23" w:rsidP="00BA6BAF">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Pergelné Dr. Remete Eszter</w:t>
            </w:r>
          </w:p>
          <w:p w:rsidR="00DB4822" w:rsidRDefault="00DB4822" w:rsidP="00BA6BAF">
            <w:pPr>
              <w:pStyle w:val="Konzulensektitulus"/>
            </w:pPr>
            <w:r w:rsidRPr="00DB4822">
              <w:t>egyetemi adjunktus,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Eltérült tekintetek: az anyai okoseszköz-használat hatása az anya-csecsemő interakciók dinamikájára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technoferencia, anya-csecsemő interakció, szinkronitás, interszubjektivitás, okoseszköz-használat</w:t>
      </w:r>
      <w:r>
        <w:t xml:space="preserve"/>
      </w:r>
    </w:p>
    <w:p>
      <w:pPr>
        <w:widowControl w:val="on"/>
        <w:pBdr/>
        <w:spacing w:before="240" w:after="240" w:line="240" w:lineRule="auto"/>
        <w:ind w:left="0" w:right="0"/>
        <w:jc w:val="left"/>
      </w:pPr>
      <w:r>
        <w:rPr>
          <w:color w:val="000000"/>
          <w:sz w:val="24"/>
          <w:szCs w:val="24"/>
        </w:rPr>
        <w:t xml:space="preserve">A technológiai fejlődés hatására az okoseszközök mindennapjaink egyre fontosabb részévé váltak. Jelenlétük zavaró hatással lehet szociális interakcióinkra, mely jelenség a technoferencia fogalmával írható le. A technoferencia vizsgálata csecsemők esetén különösen releváns, hiszen a korai időszak alatt a környezeti faktorok szerepe kiemelt a fejlődésben.</w:t>
      </w:r>
      <w:r>
        <w:rPr>
          <w:color w:val="000000"/>
          <w:sz w:val="24"/>
          <w:szCs w:val="24"/>
        </w:rPr>
        <w:br/>
        <w:t xml:space="preserve">Az anyai okoseszköz-használat anya-csecsemő interakcióra gyakorolt hatásainak vizsgálatához egy exploratív jellegű kutatás sorozatot hoztunk létre, melynek első részében egy szabadjáték helyzetben vizsgáltuk, hogy intuitíven hogyan használják az anyák okoseszközüket és ez milyen hatással van a gyermekükkel folytatott interakcióra. Kutatásunkban összességében az anyai válaszkészség csökkenését tapasztaltuk, azonban nagy változatosság mutatkozott az anyák telefonozásának időbeliségében. Néhányan váltogatták a figyelmüket a gyermek és a telefon között, néhányan azonban hosszabb időre mélyedtek el a telefonozásban, majd teljes figyelmükkel visszatértek gyermekükhöz. Jelen kutatás során ezen két anyai eszköz-használati mód interakciós dinamikára gyakorolt hatásait vizsgáltuk egy szemtől-szembeni (anya székben ül, csecsemő vele szemben etetőszékben) interakciós helyzetben. Ismételt méréses designt alkalmazva 14 anya-csecsemő pár viselkedését és érzelmi állapotát elemeztük egy saját szerkesztésű kódrendszer alapján. A kutatási eredmények rávilágítottak, hogy az anya többszöri, rövidebb időintervallumok való telefonozása van negatívabb hatással az interakciós dinamikára. Ilyenkor az interakció folyamatos újraszervezése szükséges, mely a csecsemők számára fokozottabban distresszkeltő. A kutatási eredmények arra is rámutattak, hogy a telefonozás után az interakció helyreállítása attól is függ, hogy a zavartalan interakció során milyen mértékben jön létre szinkronitás az anya és csecsemő között.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24531">
    <w:multiLevelType w:val="hybridMultilevel"/>
    <w:lvl w:ilvl="0" w:tplc="82510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24531">
    <w:abstractNumId w:val="928245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12420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