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fodorbarni@student.elte.hu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KONRÁD VIKTÓRIA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vikikonrad01@student.elte.hu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Bogdány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Pachner Orsolya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terhelés és alvásminőség: a kronotípus és a megismerési szükséglet szerepe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alvás, sudoku, PSQI, AIS, rMEQ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alváskutatáshoz kapcsolódó szakirodalom szerint a homeosztatikus alvásnyomás</w:t>
      </w:r>
      <w:r>
        <w:rPr>
          <w:color w:val="000000"/>
          <w:sz w:val="24"/>
          <w:szCs w:val="24"/>
        </w:rPr>
        <w:br/>
        <w:t xml:space="preserve">növelésével az alvásminőség javul (Feinberg, 1974), ezért sudoku rejtvényfejtéssel</w:t>
      </w:r>
      <w:r>
        <w:rPr>
          <w:color w:val="000000"/>
          <w:sz w:val="24"/>
          <w:szCs w:val="24"/>
        </w:rPr>
        <w:br/>
        <w:t xml:space="preserve">biztosítottunk kognitív terhelést az elalvás előtt. Az aktivitási- és alvásidő alapján lehetünk</w:t>
      </w:r>
      <w:r>
        <w:rPr>
          <w:color w:val="000000"/>
          <w:sz w:val="24"/>
          <w:szCs w:val="24"/>
        </w:rPr>
        <w:br/>
        <w:t xml:space="preserve">reggeli pacsirta, esti bagoly vagy köztes típusúak (Rigó, 2017). A magas megismerési</w:t>
      </w:r>
      <w:r>
        <w:rPr>
          <w:color w:val="000000"/>
          <w:sz w:val="24"/>
          <w:szCs w:val="24"/>
        </w:rPr>
        <w:br/>
        <w:t xml:space="preserve">szükségletűek keresik a szellemi erőfeszítést igénylő feladatokat, és közben pozitív érzelmeket</w:t>
      </w:r>
      <w:r>
        <w:rPr>
          <w:color w:val="000000"/>
          <w:sz w:val="24"/>
          <w:szCs w:val="24"/>
        </w:rPr>
        <w:br/>
        <w:t xml:space="preserve">élnek át (Cacioppo és Petty, 1982).</w:t>
      </w:r>
      <w:r>
        <w:rPr>
          <w:color w:val="000000"/>
          <w:sz w:val="24"/>
          <w:szCs w:val="24"/>
        </w:rPr>
        <w:br/>
        <w:t xml:space="preserve">Hipotéziseink: az elalvás előtti kognitív terhelés javítja a szubjektív alvásminőséget (H1), míg</w:t>
      </w:r>
      <w:r>
        <w:rPr>
          <w:color w:val="000000"/>
          <w:sz w:val="24"/>
          <w:szCs w:val="24"/>
        </w:rPr>
        <w:br/>
        <w:t xml:space="preserve">a kronotípus (H2) és a megismerési szükséglet (H3) befolyásolják ezt a hatást.</w:t>
      </w:r>
      <w:r>
        <w:rPr>
          <w:color w:val="000000"/>
          <w:sz w:val="24"/>
          <w:szCs w:val="24"/>
        </w:rPr>
        <w:br/>
        <w:t xml:space="preserve">A kereszt-kísérleti elrendezésű kutatásban mértük az alvásminőséget (Pittsburgh Alvásminőség</w:t>
      </w:r>
      <w:r>
        <w:rPr>
          <w:color w:val="000000"/>
          <w:sz w:val="24"/>
          <w:szCs w:val="24"/>
        </w:rPr>
        <w:br/>
        <w:t xml:space="preserve">Mutató, Pittsburgh Sleep Quality Indexet, PSQI; Athén Inszomnia Skála, Athens Insomnia</w:t>
      </w:r>
      <w:r>
        <w:rPr>
          <w:color w:val="000000"/>
          <w:sz w:val="24"/>
          <w:szCs w:val="24"/>
        </w:rPr>
        <w:br/>
        <w:t xml:space="preserve">Scale, AIS), a kronotípust (rövidített Reggeliség-Estiség Kérdőív, reduced MorningnessEveningness Questionnaire, rMEQ) és a megismerési szükségletet (Megismerési Szükséglet</w:t>
      </w:r>
      <w:r>
        <w:rPr>
          <w:color w:val="000000"/>
          <w:sz w:val="24"/>
          <w:szCs w:val="24"/>
        </w:rPr>
        <w:br/>
        <w:t xml:space="preserve">Skála, Need for Cognition Scale, NCS).</w:t>
      </w:r>
      <w:r>
        <w:rPr>
          <w:color w:val="000000"/>
          <w:sz w:val="24"/>
          <w:szCs w:val="24"/>
        </w:rPr>
        <w:br/>
        <w:t xml:space="preserve">Az elalvás előtti kognitív terhelés szignifikáns javulást mutatott az AIS pontszámokban, míg a</w:t>
      </w:r>
      <w:r>
        <w:rPr>
          <w:color w:val="000000"/>
          <w:sz w:val="24"/>
          <w:szCs w:val="24"/>
        </w:rPr>
        <w:br/>
        <w:t xml:space="preserve">PSQI esetén 20 fő adatait alapul véve trend szinten mutatott kapcsolatot. H1 részben</w:t>
      </w:r>
      <w:r>
        <w:rPr>
          <w:color w:val="000000"/>
          <w:sz w:val="24"/>
          <w:szCs w:val="24"/>
        </w:rPr>
        <w:br/>
        <w:t xml:space="preserve">alátámasztott.</w:t>
      </w:r>
      <w:r>
        <w:rPr>
          <w:color w:val="000000"/>
          <w:sz w:val="24"/>
          <w:szCs w:val="24"/>
        </w:rPr>
        <w:br/>
        <w:t xml:space="preserve">A pacsirta típusúak körében az alvásminőség romlott vagy nem változott. A kronotípus és a</w:t>
      </w:r>
      <w:r>
        <w:rPr>
          <w:color w:val="000000"/>
          <w:sz w:val="24"/>
          <w:szCs w:val="24"/>
        </w:rPr>
        <w:br/>
        <w:t xml:space="preserve">PSQI pontszámváltozások között statisztikai kapcsolat mutatható ki 20 fős mintán. Ennek</w:t>
      </w:r>
      <w:r>
        <w:rPr>
          <w:color w:val="000000"/>
          <w:sz w:val="24"/>
          <w:szCs w:val="24"/>
        </w:rPr>
        <w:br/>
        <w:t xml:space="preserve">megfelelően H2 részben alátámasztott.</w:t>
      </w:r>
      <w:r>
        <w:rPr>
          <w:color w:val="000000"/>
          <w:sz w:val="24"/>
          <w:szCs w:val="24"/>
        </w:rPr>
        <w:br/>
        <w:t xml:space="preserve">A megismerési szükséglet nem szignifikáns prediktora sem a PSQI, sem az AIS pontszámok</w:t>
      </w:r>
      <w:r>
        <w:rPr>
          <w:color w:val="000000"/>
          <w:sz w:val="24"/>
          <w:szCs w:val="24"/>
        </w:rPr>
        <w:br/>
        <w:t xml:space="preserve">változásának. H3 nem nyert igazolást.</w:t>
      </w:r>
      <w:r>
        <w:rPr>
          <w:color w:val="000000"/>
          <w:sz w:val="24"/>
          <w:szCs w:val="24"/>
        </w:rPr>
        <w:br/>
        <w:t xml:space="preserve">A lefekvés előtti kognitív terhelés hozzájárulhat a mélyebb alváshoz, melyet a kronotípus</w:t>
      </w:r>
      <w:r>
        <w:rPr>
          <w:color w:val="000000"/>
          <w:sz w:val="24"/>
          <w:szCs w:val="24"/>
        </w:rPr>
        <w:br/>
        <w:t xml:space="preserve">moderálhat.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66639">
    <w:multiLevelType w:val="hybridMultilevel"/>
    <w:lvl w:ilvl="0" w:tplc="76359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66639">
    <w:abstractNumId w:val="79766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107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