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MACHER MÁTÉ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machermate4@gmail.com</w:t>
            </w:r>
            <w:r w:rsidRPr="001067CD">
              <w:rPr>
                <w:i/>
              </w:rPr>
              <w:br/>
            </w:r>
            <w:r w:rsidR="00A96AEC">
              <w:t>Skandinavisztika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Vaskó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kortárs norvég képregények fordításának jellegzetességei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norvég; képregény; fordítás; Pondus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bemutassa a norvég képregények fordításának sajátos körülményeit, és</w:t>
      </w:r>
      <w:r>
        <w:rPr>
          <w:color w:val="000000"/>
          <w:sz w:val="24"/>
          <w:szCs w:val="24"/>
        </w:rPr>
        <w:br/>
        <w:t xml:space="preserve">javaslatokat tegyen a fordítóknak a felmerülő nehézségek leküzdésére. A dolgozat feltételezi,</w:t>
      </w:r>
      <w:r>
        <w:rPr>
          <w:color w:val="000000"/>
          <w:sz w:val="24"/>
          <w:szCs w:val="24"/>
        </w:rPr>
        <w:br/>
        <w:t xml:space="preserve">hogy a norvég képregények fordításának két aspektusa (a norvég nyelv és a képregények formai</w:t>
      </w:r>
      <w:r>
        <w:rPr>
          <w:color w:val="000000"/>
          <w:sz w:val="24"/>
          <w:szCs w:val="24"/>
        </w:rPr>
        <w:br/>
        <w:t xml:space="preserve">tulajdonságai) együttesen olyan kihívásokat eredményeznek, amelyek nem következnek egyik</w:t>
      </w:r>
      <w:r>
        <w:rPr>
          <w:color w:val="000000"/>
          <w:sz w:val="24"/>
          <w:szCs w:val="24"/>
        </w:rPr>
        <w:br/>
        <w:t xml:space="preserve">terület izolált vizsgálatából sem. A kutatás szövegkorpuszát a Pondus című norvég képregény hét</w:t>
      </w:r>
      <w:r>
        <w:rPr>
          <w:color w:val="000000"/>
          <w:sz w:val="24"/>
          <w:szCs w:val="24"/>
        </w:rPr>
        <w:br/>
        <w:t xml:space="preserve">füzete adja, melyeket átvizsgálva és a problémát jelentő részeket kategorizálva négy nagyobb</w:t>
      </w:r>
      <w:r>
        <w:rPr>
          <w:color w:val="000000"/>
          <w:sz w:val="24"/>
          <w:szCs w:val="24"/>
        </w:rPr>
        <w:br/>
        <w:t xml:space="preserve">kategóriát különítek el, melyeket sorban egymás után jellemzek, majd a szakirodalom, valamint</w:t>
      </w:r>
      <w:r>
        <w:rPr>
          <w:color w:val="000000"/>
          <w:sz w:val="24"/>
          <w:szCs w:val="24"/>
        </w:rPr>
        <w:br/>
        <w:t xml:space="preserve">a személyes gondolataim segítségével fordítói stratégiákat és konkrét javaslatokat fogalmazok</w:t>
      </w:r>
      <w:r>
        <w:rPr>
          <w:color w:val="000000"/>
          <w:sz w:val="24"/>
          <w:szCs w:val="24"/>
        </w:rPr>
        <w:br/>
        <w:t xml:space="preserve">meg a leküzdésükre vonatkozóan. A kutatás leírása előtt bemutatom a képregények</w:t>
      </w:r>
      <w:r>
        <w:rPr>
          <w:color w:val="000000"/>
          <w:sz w:val="24"/>
          <w:szCs w:val="24"/>
        </w:rPr>
        <w:br/>
        <w:t xml:space="preserve">definiálásának nehézségeit, és összefoglalom az egyetemes és norvég képregénytörténet főbb</w:t>
      </w:r>
      <w:r>
        <w:rPr>
          <w:color w:val="000000"/>
          <w:sz w:val="24"/>
          <w:szCs w:val="24"/>
        </w:rPr>
        <w:br/>
        <w:t xml:space="preserve">pontjait. Ezután a képregények fordításának általános nehézségei, valamint a norvég nyelvi</w:t>
      </w:r>
      <w:r>
        <w:rPr>
          <w:color w:val="000000"/>
          <w:sz w:val="24"/>
          <w:szCs w:val="24"/>
        </w:rPr>
        <w:br/>
        <w:t xml:space="preserve">helyzet leírása következik, majd bemutatom a Pondust és a kutatást. A kutatás eredményeképp</w:t>
      </w:r>
      <w:r>
        <w:rPr>
          <w:color w:val="000000"/>
          <w:sz w:val="24"/>
          <w:szCs w:val="24"/>
        </w:rPr>
        <w:br/>
        <w:t xml:space="preserve">megfogalmazható, hogy a képregények beszélt nyelvi jellege kihangsúlyozza azokat az elemeket,</w:t>
      </w:r>
      <w:r>
        <w:rPr>
          <w:color w:val="000000"/>
          <w:sz w:val="24"/>
          <w:szCs w:val="24"/>
        </w:rPr>
        <w:br/>
        <w:t xml:space="preserve">melyek egy nyelv beszélt nyelvi változatát jellemzik, a norvég esetében pedig ez lehet a</w:t>
      </w:r>
      <w:r>
        <w:rPr>
          <w:color w:val="000000"/>
          <w:sz w:val="24"/>
          <w:szCs w:val="24"/>
        </w:rPr>
        <w:br/>
        <w:t xml:space="preserve">magyarázat az angol kifejezések gyakori használatára. A dolgozat gondolatébresztő lehet a</w:t>
      </w:r>
      <w:r>
        <w:rPr>
          <w:color w:val="000000"/>
          <w:sz w:val="24"/>
          <w:szCs w:val="24"/>
        </w:rPr>
        <w:br/>
        <w:t xml:space="preserve">norvégról való fordítás, valamint a képregények fordításának kutatása iránt, melyek egyike sem</w:t>
      </w:r>
      <w:r>
        <w:rPr>
          <w:color w:val="000000"/>
          <w:sz w:val="24"/>
          <w:szCs w:val="24"/>
        </w:rPr>
        <w:br/>
        <w:t xml:space="preserve">gyakori kutatási téma magyar nyelven.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644172">
    <w:multiLevelType w:val="hybridMultilevel"/>
    <w:lvl w:ilvl="0" w:tplc="768623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644172">
    <w:abstractNumId w:val="756441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80818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