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LEFFLER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lefflerbernadett9@gmail.com</w:t>
            </w:r>
            <w:r w:rsidRPr="001067CD">
              <w:rPr>
                <w:i/>
              </w:rPr>
              <w:br/>
            </w:r>
            <w:r w:rsidR="00A96AEC">
              <w:t>skandinavisztika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Annus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Soft power és országimázsépítés A1/A2-es svéd nyelvkönyvekben: a Svenska Utifrån és a Rivstart tankönyvcsaládok 1991-2014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svéd nyelv; soft power; országimázsépítés; nyelvkönyv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Élő nyelvről nehéz úgy nyelvkönyvet írni, hogy az adott országról vagy országokról, ahol beszélik, ne essen szó, mégis alulkutatott téma a nyelvkönyvek kultúraközvetítő szerepe, még svéd kontextusban is, pedig Svédország kiemelt figyelmet fordít arra, milyennek látja őt a világ többi része. Olyannyira, hogy évtizedek óta külön állami szervet működtetnek a Svédországról alkotott nemzetközi kép figyelemmel kísérésére. Dolgozatom négy, kezdőknek szánt, a magyar felsőoktatásban használt svéd nyelvkönyvben vizsgálja a soft power és az országimázsépítés megjelenését. Rajtuk kívül vizsgálat tárgya még a Svédországgal kapcsolatos értékek, mint a nemek közti- és társadalmi egyenlőség, befogadás és diverzitás reprezentációja is.</w:t>
      </w:r>
      <w:r>
        <w:rPr>
          <w:color w:val="000000"/>
          <w:sz w:val="24"/>
          <w:szCs w:val="24"/>
        </w:rPr>
        <w:br/>
        <w:t xml:space="preserve">A bevezetőből kiderül, hogy bár a svéd a ritkábban tanult és kevésbé ismert nyelvek közé tartozik, már több mint száz éve lehet egyetemi keretek közt tanulni Magyarországon, csak minimális információ áll rendelkezésünkre arról, hogy a lektorok milyen anyagokból tanítottak, illetve a svéd nyelvi készségek mellett mennyi kulturális ismeretet szereztek a hallgatók. A célkitűzések és a módszertan ismertetése után rátérek az elméleti háttér bemutatására, amiben tisztázom a kutatás kulcsfogalmait. Ezt követően a tartalomelemzéssel végzett vizsgálat következik, melynek eredményei az előzetes hipotéziseim többségét igazolta. A dolgozatot végül egy összegzés, és egy lehetséges jövőbeli kutatásokra való rövid kitekintés zárja.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36987">
    <w:multiLevelType w:val="hybridMultilevel"/>
    <w:lvl w:ilvl="0" w:tplc="66675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36987">
    <w:abstractNumId w:val="68836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387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