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KÁLDI ANNA BARBARA</w:t>
            </w:r>
          </w:p>
          <w:p w:rsidR="00C275A3" w:rsidRDefault="00CA6B74" w:rsidP="00C275A3">
            <w:pPr>
              <w:pStyle w:val="Hallgatokepzes"/>
            </w:pPr>
            <w:r w:rsidRPr="001067CD">
              <w:rPr>
                <w:i/>
              </w:rPr>
              <w:t>annakaldi2@gmail.com</w:t>
            </w:r>
            <w:r w:rsidRPr="001067CD">
              <w:rPr>
                <w:i/>
              </w:rPr>
              <w:br/>
            </w:r>
            <w:r w:rsidR="00A96AEC">
              <w:t>Kulturális Antropológia Tanszék</w:t>
            </w:r>
            <w:r w:rsidR="00A96AEC">
              <w:br/>
            </w:r>
            <w:r w:rsidR="00E77B23">
              <w:t>MA, 4. félév</w:t>
            </w:r>
          </w:p>
          <w:p w:rsidR="00C265CE" w:rsidRPr="009E5FF1" w:rsidRDefault="00E77B23" w:rsidP="00BA6BAF">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ÁLDOZÓ BORBÁLA MÍRA</w:t>
            </w:r>
          </w:p>
          <w:p w:rsidR="00DB4822" w:rsidRDefault="00CA6B74" w:rsidP="004D7940">
            <w:pPr>
              <w:pStyle w:val="Hallgatokepzes"/>
            </w:pPr>
            <w:r w:rsidRPr="001067CD">
              <w:rPr>
                <w:i/>
              </w:rPr>
              <w:t>aldozobori@gmail.com</w:t>
            </w:r>
            <w:bookmarkStart w:id="1" w:name="_GoBack"/>
            <w:bookmarkEnd w:id="1"/>
            <w:r w:rsidRPr="001067CD">
              <w:br/>
            </w:r>
            <w:r w:rsidR="00C275A3">
              <w:t>Kulturális Antropológia Tanszék</w:t>
            </w:r>
            <w:r w:rsidR="00A96AEC">
              <w:br/>
              <w:t>MA, 4.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Társadalomtudományi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Eitler Ágnes</w:t>
            </w:r>
          </w:p>
          <w:p w:rsidR="00DB4822" w:rsidRDefault="00DB4822" w:rsidP="00BA6BAF">
            <w:pPr>
              <w:pStyle w:val="Konzulensektitulus"/>
            </w:pPr>
            <w:r w:rsidRPr="00DB4822">
              <w:t>adjunktus, ELTE BTK</w:t>
            </w:r>
          </w:p>
        </w:tc>
      </w:tr>
      <w:tr w:rsidR="00DB4822" w:rsidTr="00DB4822">
        <w:tc>
          <w:tcPr>
            <w:tcW w:w="9854" w:type="dxa"/>
          </w:tcPr>
          <w:p w:rsidR="00DB4822" w:rsidRPr="00DB4822" w:rsidRDefault="00DB4822" w:rsidP="00BA6BAF">
            <w:pPr>
              <w:pStyle w:val="Konzulenseknev"/>
            </w:pPr>
            <w:r w:rsidRPr="00DB4822">
              <w:t>Eitler Ágnes</w:t>
            </w:r>
          </w:p>
          <w:p w:rsidR="00DB4822" w:rsidRDefault="00DB4822" w:rsidP="00BA6BAF">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Nepálból Nógrádba - A buddhizmus globalizációjának vizsgálata Buddha szobrok életútján keresztül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globalizáció; buddhizmus; Buddha szobrok; tárgyéletrajz</w:t>
      </w:r>
      <w:r>
        <w:t xml:space="preserve"/>
      </w:r>
    </w:p>
    <w:p>
      <w:pPr>
        <w:widowControl w:val="on"/>
        <w:pBdr/>
        <w:spacing w:before="240" w:after="240" w:line="240" w:lineRule="auto"/>
        <w:ind w:left="0" w:right="0"/>
        <w:jc w:val="left"/>
      </w:pPr>
      <w:r>
        <w:rPr>
          <w:color w:val="000000"/>
          <w:sz w:val="24"/>
          <w:szCs w:val="24"/>
        </w:rPr>
        <w:t xml:space="preserve">Kutatásunkban Buddha szobrok életútját vizsgáljuk nepáli és magyarországi terepen. Terepmunkánkat 2024 februárjában kezdtük el: a szobrok életútját keletkezésük helyszínétől, a katmandu-völgyi Patantól kezdve követtük végig a magyarországi Gyémánt Út Buddhista Közösség becskei központjába érkezésükig. Fő kérdésünk az volt, hogy milyen jelentéseket hordoz egy Buddha szobor életútja során, milyen szerepekben vesz részt az életútját övező társadalmi interakciókban és a szerepei megkonstruálásához pedig milyen viselkedési mintákkal járulnak a terep további szereplői. A fő kérdésünkre válaszunk az, hogy a szobrok állandóan változó szerepeket töltenek be és jelentéseket vesznek fel, mivel mindig az adott szereplők közötti interakcióban határozódnak meg, a különböző szerepek mégis kapcsolódnak egymáshoz. Az újabb szerepek és értelmezések nem dekonstruálják vagy dekontextualizálják a szobrokat, hanem újraértelmezik azokat, az egyéni és a közös értelmezést szintetizálják. Ezekben az interakciókban a szobrokon kívüli többi szereplő is változó módon viszonyul a szobrokhoz, de attól, hogy mindenki egy interakció tagja, mégis van egy közös alap. Vizsgálatunk a vallási materialitásból kiindulva a globális buddhizmus elméleti keretébe illeszkedik. A terepmunkánkat több színterű és relációs etnográfia módszertanát alkalmazva, a szobrok társadalmi és kulturális viszonyainak vizsgálatát tárgyéletrajz-írással végeztük. Munkánk során összeállítottunk egy olyan tudományos eszköztárat, amellyel antropológiai szempontból kutathatóvá vált számunkra a globális buddhizmus. Ennek segítségével pedig azt állapítottuk meg a globális buddhizmusról, hogy az általunk megismert szeletének tagjai nem vallásos nézeteikben értenek egyet maradéktalanul, hanem az kapcsolja őket a buddhizmus halmazán belül szorosan egymáshoz, hogy elismerik ugyanazon tárgytípust (a patani Buddha szobrokat) a vallásos nézeteik autentikus és ezáltal szakrális (nem kizárólagos) reprezentációjaként.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37361">
    <w:multiLevelType w:val="hybridMultilevel"/>
    <w:lvl w:ilvl="0" w:tplc="49018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37361">
    <w:abstractNumId w:val="235373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018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