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NOVÁK</w:t>
            </w:r>
          </w:p>
          <w:p w:rsidR="00C275A3" w:rsidRDefault="00A96AEC" w:rsidP="00C275A3">
            <w:pPr>
              <w:pStyle w:val="Hallgatokepzes"/>
            </w:pPr>
            <w:r>
              <w:t>Bachelor in Mechanical 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Nguyen Huy Hoang, Dr.</w:t>
            </w:r>
          </w:p>
          <w:p w:rsidR="00DB4822" w:rsidRDefault="00DB4822" w:rsidP="00E11062">
            <w:pPr>
              <w:pStyle w:val="Konzulensek"/>
            </w:pPr>
            <w:r w:rsidRPr="00DB4822">
              <w:t>research fellow ,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Improvement of mobile crane outrigger pads container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paper contains the planning process of the improved mobile crane outrigger pads container. The two main element, the geometry optimization of the mechanism and the mechanical strength analysis to be described in detail.</w:t>
      </w:r>
    </w:p>
    <w:p>
      <w:pPr>
        <w:pBdr/>
        <w:spacing w:before="240" w:after="240" w:line="240" w:lineRule="auto"/>
        <w:ind w:left="0" w:right="0"/>
        <w:jc w:val="left"/>
      </w:pPr>
      <w:r>
        <w:rPr>
          <w:color w:val="000000"/>
          <w:sz w:val="24"/>
          <w:szCs w:val="24"/>
        </w:rPr>
        <w:t xml:space="preserve">In favor of stability, while working, the mobile crane stands on four landing legs, so-called the outriggers. In order to increase the contact area, outrigger pads (square plates with side length of 80 cm) are placed under the legs. These heavy plates (70 kg) should be placed on the crane during transportation. The function of the designed construction is the storage and lifting of these pads, for speed up the loading and unloading procedure. The unit has to be detachable and has to fit various types of cranes.</w:t>
      </w:r>
    </w:p>
    <w:p>
      <w:pPr>
        <w:pBdr/>
        <w:spacing w:before="240" w:after="240" w:line="240" w:lineRule="auto"/>
        <w:ind w:left="0" w:right="0"/>
        <w:jc w:val="left"/>
      </w:pPr>
      <w:r>
        <w:rPr>
          <w:color w:val="000000"/>
          <w:sz w:val="24"/>
          <w:szCs w:val="24"/>
        </w:rPr>
        <w:t xml:space="preserve">Unlike to the currently used construction, my version is based on a new concept. An electric winch, (powered by the crane's battery) drives the motion of the mechanism. In order to reach the maximum utilization of the winch, thereby increasing the lifting speed, the mechanism had been optimized. This forms the main subject of this paper. The whole geometry of the mechanism (joint positions, length of the arms) were made parametric. It resulted a complex system, with 10 variables. To solve the problem simply and rapidly, I invented a new, unique technique, and created a program in Wolfram Mathematica.</w:t>
      </w:r>
    </w:p>
    <w:p>
      <w:pPr>
        <w:pBdr/>
        <w:spacing w:before="240" w:after="240" w:line="240" w:lineRule="auto"/>
        <w:ind w:left="0" w:right="0"/>
        <w:jc w:val="left"/>
      </w:pPr>
      <w:r>
        <w:rPr>
          <w:color w:val="000000"/>
          <w:sz w:val="24"/>
          <w:szCs w:val="24"/>
        </w:rPr>
        <w:t xml:space="preserve">In the aim of simplicity, I tried to use as much commercially available and easily manufactured parts as just I could. All the steel framework consists of standard steel profiles. By the analytical sizing of the loaded components, the structure is now optimized by weight and material usage. As a result of the motion during transportation, inertial forces affect to the device. The investigation of the effect of these forces and the mechanical strength analysis was made by finite element methods. Several load cases were modeled, such as turning, acceleration, pothole bump and combinations thereof.</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522005">
    <w:multiLevelType w:val="hybridMultilevel"/>
    <w:lvl w:ilvl="0" w:tplc="845489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522005">
    <w:abstractNumId w:val="735220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27063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