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NADERI ANNA</w:t>
            </w:r>
          </w:p>
          <w:p w:rsidR="00C275A3" w:rsidRDefault="00CA6B74" w:rsidP="00C275A3">
            <w:pPr>
              <w:pStyle w:val="Hallgatokepzes"/>
            </w:pPr>
            <w:r w:rsidRPr="001067CD">
              <w:rPr>
                <w:i/>
              </w:rPr>
              <w:t>naderianna5@gmail.com</w:t>
            </w:r>
            <w:r w:rsidRPr="001067CD">
              <w:rPr>
                <w:i/>
              </w:rPr>
              <w:br/>
            </w:r>
            <w:r w:rsidR="00A96AEC">
              <w:t>Kulturális antropológia</w:t>
            </w:r>
            <w:r w:rsidR="00A96AEC">
              <w:br/>
            </w:r>
            <w:r w:rsidR="00E77B23">
              <w:t>MA, 4.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Papp Richárd</w:t>
            </w:r>
          </w:p>
          <w:p w:rsidR="00DB4822" w:rsidRDefault="00DB4822" w:rsidP="00BA6BAF">
            <w:pPr>
              <w:pStyle w:val="Konzulensektitulus"/>
            </w:pPr>
            <w:r w:rsidRPr="00DB4822">
              <w:t>egyetemi docens,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városmajori Bahá'í közösség definiálása: A kollaboratív térképrajzoló workshop szerepe és relevanciája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Bahá'í Faith; community; borders; collaboration; mapping</w:t>
      </w:r>
      <w:r>
        <w:t xml:space="preserve"/>
      </w:r>
    </w:p>
    <w:p>
      <w:pPr>
        <w:widowControl w:val="on"/>
        <w:pBdr/>
        <w:spacing w:before="240" w:after="240" w:line="240" w:lineRule="auto"/>
        <w:ind w:left="0" w:right="0"/>
        <w:jc w:val="left"/>
      </w:pPr>
      <w:r>
        <w:rPr>
          <w:color w:val="000000"/>
          <w:sz w:val="24"/>
          <w:szCs w:val="24"/>
        </w:rPr>
        <w:t xml:space="preserve">The goal of this study is to provide insight into how the emerging Városmajor neighbourhood of the Bahá’í Community of Hungary defines itself and its borders within the already existing communities and infrastructures of the area. The research employed collaborative mapping workshops, which allowed to assess this broad topic through the questions of: How do the members of the community imagine their environment? Where do they see the borders of the neighbourhood? What are the most emblematic places and reference points in the area? How similar are these visions? How do physical borders create symbolic ones?</w:t>
      </w:r>
    </w:p>
    <w:p>
      <w:pPr>
        <w:widowControl w:val="on"/>
        <w:pBdr/>
        <w:spacing w:before="240" w:after="240" w:line="240" w:lineRule="auto"/>
        <w:ind w:left="0" w:right="0"/>
        <w:jc w:val="left"/>
      </w:pPr>
      <w:r>
        <w:rPr>
          <w:color w:val="000000"/>
          <w:sz w:val="24"/>
          <w:szCs w:val="24"/>
        </w:rPr>
        <w:t xml:space="preserve">The collaborative mapping workshop which was attended by Bahá’í community members, consisted of two occasions and included both individual mental mapping and collective mapping exercises. This methodology was not only particularly suitable for assessing the research questions, but it also provided an opportunity for making the research dynamics more reciprocal by fostering collaboration and creating a map that can be useful for all participants, not just for the researcher.</w:t>
      </w:r>
    </w:p>
    <w:p>
      <w:pPr>
        <w:widowControl w:val="on"/>
        <w:pBdr/>
        <w:spacing w:before="240" w:after="240" w:line="240" w:lineRule="auto"/>
        <w:ind w:left="0" w:right="0"/>
        <w:jc w:val="left"/>
      </w:pPr>
      <w:r>
        <w:rPr>
          <w:color w:val="000000"/>
          <w:sz w:val="24"/>
          <w:szCs w:val="24"/>
        </w:rPr>
        <w:t xml:space="preserve">As the results of the research, the workshops not only revealed where the community members imagine the geographical borders of the neighbourhood, and which are the most emblematic places for them but through analysing the maps and the discussions a criteria for what is required to be recognized as a community member could also be derived, indicating the symbolic boundaries of the community. That is, the research showed that to be seen as a community member of the Bahá’í Városmajor neighbourhood, one has to live within the imagined borders of the area and be part of the community-building process. At the same time, those who do not fit these criteria, are completely invisible.</w:t>
      </w:r>
    </w:p>
    <w:p>
      <w:pPr>
        <w:widowControl w:val="on"/>
        <w:pBdr/>
        <w:spacing w:before="240" w:after="240" w:line="240" w:lineRule="auto"/>
        <w:ind w:left="0" w:right="0"/>
        <w:jc w:val="left"/>
      </w:pPr>
      <w:r>
        <w:rPr>
          <w:color w:val="000000"/>
          <w:sz w:val="24"/>
          <w:szCs w:val="24"/>
        </w:rPr>
        <w:t xml:space="preserve">Altogether this study provides insights into how the community of this Bahá’í neighbourhood interprets not just its physical but also its symbolic borders, which not only suggests the importance of this study but also highlights the relevance and the adequacy of collaborative mapping workshops.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69274">
    <w:multiLevelType w:val="hybridMultilevel"/>
    <w:lvl w:ilvl="0" w:tplc="24325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69274">
    <w:abstractNumId w:val="89569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467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