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denesdorka.dd@gmail.com</w:t>
            </w:r>
            <w:r w:rsidRPr="001067CD">
              <w:rPr>
                <w:i/>
              </w:rPr>
              <w:br/>
            </w:r>
            <w:r w:rsidR="00A96AEC">
              <w:t>Budapesti Corvinus Egyetem Marketing MSs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KINÁL DÁNIEL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kinaldani@student.elte.hu</w:t>
            </w:r>
            <w:bookmarkStart w:id="1" w:name="_GoBack"/>
            <w:bookmarkEnd w:id="1"/>
            <w:r w:rsidRPr="001067CD">
              <w:br/>
            </w:r>
            <w:r w:rsidR="00C275A3">
              <w:t>Közösségi és civil tanulmányok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Kövér-Van Til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LMBTQ+Budapest-LMBTQ+ identitásalkotás 2024 Budapestjén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LMBTQ; identitás; habitus; közösség;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budapesti LMBTQ+ közösség identitásalkotási folyamatának vizsgálata a magyar társadalmi viszonyulások és jogi környezet kontextusában. A kutatás központi kérdése, hogy a magyar társadalom negatív attitűdjei és a korlátozó jogszabályi környezet hogyan befolyásolja a közösség tagjainak identitásképzését, illetve milyen csoportosulások rajzolódnak ki a közösségen belül. Az eredmények azt mutatják, hogy a jogi és társadalmi szigorítások jelentősen beszűkítik az LMBTQ+ egyének identitásalkotásának terét, és komoly akadályt jelentenek az önelfogadás, valamint a látható identitásvállalás szempontjából. Az ehhez kapcsolódó, gyakran ellenséges közbeszéd tovább fokozza a kisebbségi stresszt és az internalizált homofóbia megjelenését. A kutatás félig strukturált interjúk módszerével készült, amelyek során LMBTQ+ civil szervezetek és a budapesti közösség tagjai osztották meg tapasztalataikat. Az eredményekből kiderül, hogy bár Budapest relatíve befogadóbb és nyitottabb légkört nyújt, mint a vidéki régiók, ugyanakkor belső feszültségek is megfigyelhetők, különösen a különböző identitáscsoportok között. A baráti csoportok megtartó ereje és a kedvezőbb városi környezet mindazonáltal sokaknak lehetőséget biztosít egy teljesebb önazonosság elérésére. A tanulmány rávilágít arra is, hogy a globális média és a közösségi platformok egyfelől segítik az információhoz jutást és a támogató hálózatok kiépülését, másfelől erősítik a polarizációt és a belső konfliktusokat. Ezek az ellentmondások többnyire abból fakadnak, hogy a különböző szexuális orientációk, nemi identitások, valamint az osztály- és generációs eltérések egyaránt alakítják a közösségen belüli erőviszonyokat. A kutatás relevanciája abban rejlik, hogy hozzájárul a magyarországi LMBTQ+ közösség helyzetének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24905">
    <w:multiLevelType w:val="hybridMultilevel"/>
    <w:lvl w:ilvl="0" w:tplc="28459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24905">
    <w:abstractNumId w:val="21924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83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