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eniverzum@gmail.com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Sarkadi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Parsivel-2 cseppspektrum mérő adatainak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cseppspektrum, Matlab, analízis, csapadékelemek méret szerinti eloszlása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a PARSIVEL2 csapadékmérő műszer vizsgálata különböző csapadékesemények során. Öt esettanulmányon keresztülön lett átvezetve: havazás, zápor, zivatar, alacsony intenzitású csapadék, frontális csapadék. A mérőműszerek, amiket a kutatás folyamán használtam a Pécsi Tudomány Egyetem Természettudományi Kar Meteorológiai állomásan megtalálhatóak. A csapadékmérő műszerek, amelyeknek a rögzített adatai felhasználásra került sor: OTT PARSIVEL2, OTT Pluvio, Lambrecht.</w:t>
      </w:r>
      <w:r>
        <w:rPr>
          <w:color w:val="000000"/>
          <w:sz w:val="24"/>
          <w:szCs w:val="24"/>
        </w:rPr>
        <w:br/>
        <w:t xml:space="preserve">A pályamunka fókuszában a méret szerinti eloszlásának vizsgálata. Továbbá csapadék átvonulás során a csapadékelemek mérte szerinti eloszlásának változását követem nyomon. Ezen kívül még a csapadék típusok megkülönböztetésé és kategorizálására is sor került. A numerikus előrejelzései modellekben leggyakrabban alkalmazott eloszlások illesztését végeztem el a mérési adatokhoz, hogy igazoljam, hogy bizonyos időjárási helyzetekben ezek az egyszerű eloszlások nem megfelelően írják le a csapadékelemek méretét és azok időbeli változását. A vizsgálat során azt tapasztaltam, hogy méret szerinti eloszlás jól ábrázolható volt, ezen kívül az általam rá illesztett görbe illeszkedése is jobban illeszkedett. A spektrográf ábrákon jól megfigyelhető volt a csapadékelemek típusa és a méret-sebesség-koncentráció értéke és mind ezek mellet a mért csapadákelemek darabszámát is szemlélteti. A vizsgálatom végén az előbbiekben már említett mérő műszerek adataival össze hasonlítása is megtörtént. Itt kiderült, hogy kisebb nagyobb eltérésekkel mindegyik műszer hasonló értékeket mért.</w:t>
      </w:r>
      <w:r>
        <w:rPr>
          <w:color w:val="000000"/>
          <w:sz w:val="24"/>
          <w:szCs w:val="24"/>
        </w:rPr>
        <w:br/>
        <w:t xml:space="preserve">Megállapítható, hogy az alkalmazott műszer alkalmas csapadékelemek méret szerinti eloszlásának vizsgálatára különböző típusú csapadékesemények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30913">
    <w:multiLevelType w:val="hybridMultilevel"/>
    <w:lvl w:ilvl="0" w:tplc="36585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30913">
    <w:abstractNumId w:val="40330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970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