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OROSZI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ofanni2003@gmail.com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Máté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Tolna vármegyei nők munkaerőpiaci helyzetének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esélyegyenlőség, bérszakadék, munkaerőpiac, nemi szegregáció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nemek közötti egyenlőség jelentős gazdasági és társadalmi relevanciával bír, különösen a nők munkaerőpiaci helyzetének vizsgálata szempontjából. Az elmúlt évtizedekben az Európai Unió tagállamaiban, így Magyarországon is, számos kezdeményezés született a nemek közötti egyenlőség előmozdítására. Azonban a foglalkoztatási adatok továbbra is jelentős különbségeket mutatnak a nők és férfiak között, főként a foglalkozási csoportok nemi arányait és a jövedelmi szakadékot illetően. A kutatás célja a nemek közötti különbségek és azok mértékének vizsgálata a foglalkoztatásban, különös tekintettel Tolna vármegye járásaira, kiemelve a Tamási és a Szekszárdi járás demográfiai és gazdasági sajátosságait.</w:t>
      </w:r>
      <w:r>
        <w:rPr>
          <w:color w:val="000000"/>
          <w:sz w:val="24"/>
          <w:szCs w:val="24"/>
        </w:rPr>
        <w:br/>
        <w:t xml:space="preserve">A kutatás statisztikai másodelemzés módszerével készült és széles körű szakirodalmi háttérre támaszkodik, hogy átfogó képet nyújtson a vizsgált témáról. A vizsgálat a foglalkoztatási adatok elemzésével arra keresi a választ, hogy milyen nemi és milyen mértékű különbségek figyelhetők meg a nők és férfiak foglalkoztatottságában. Kiemelt figyelmet fordít a rurális térségekben lévő sajátosságokra, például a demográfiai tényezőkre, az oktatási szintekre, valamint az ágazati különbségekre.</w:t>
      </w:r>
      <w:r>
        <w:rPr>
          <w:color w:val="000000"/>
          <w:sz w:val="24"/>
          <w:szCs w:val="24"/>
        </w:rPr>
        <w:br/>
        <w:t xml:space="preserve">A kutatás eredményei rávilágítanak arra, hogy a helyi gazdasági tényezők és a demográfiai jellemzők hogyan befolyásolják a nemek közötti foglalkoztatási egyenlőtlenségeket. Kiemelt szerepet kapnak azok a megállapítások, miszerint a rurális térségek sajátos kihívásai, mint például a tradicionális nemi szerepek, tovább mélyíthetik ezeket a különbségeket.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28580">
    <w:multiLevelType w:val="hybridMultilevel"/>
    <w:lvl w:ilvl="0" w:tplc="65297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28580">
    <w:abstractNumId w:val="286285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916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