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WEINHOFER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weinhofer.vivien@gmail.com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megoldások a rurális települések kihívásaira: Okosfalu koncepció vizsgálata Uppony, Ceglédbercel és Alsómocsolád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okos falu; település; fejlesztés; koncepció; pályázat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okosfalu koncepció alkalmazását vizsgálja, különös tekintettel három hazai településre: Upponyra, Ceglédbercelre és Alsómocsoládra. Célja, hogy feltárja, hogyan adhatnak választ az innovációs megoldások a vidéki települések előtt álló kihívásokra. A digitalizációnak és a rohamtempóban fejlődő technológiáknak köszönhetően, ez a kérdés rendkívül fontos. Lehetővé teszik a helyi lakkosság számára, hogy olyan modern megoldásokat használjanak, melyek javítják az életminőséget, erősítik a közösséget és növelik a település vonzerejét is. Megoldást jelenthetnek a falvak elnéptelenedésére, az infrastruktúra hiányosságaira vagy a gazdasági fejlődés akadályaira. Azt is vizsgálja, hogy hazánk különböző területi adottságaival rendelkező falvak milyen nehézségekkel néznek szembe és hogyan próbálják ezeket digitális megoldásokkal kiküszöbölni.</w:t>
      </w:r>
      <w:r>
        <w:rPr>
          <w:color w:val="000000"/>
          <w:sz w:val="24"/>
          <w:szCs w:val="24"/>
        </w:rPr>
        <w:br/>
        <w:t xml:space="preserve">A kutatás során mélyinterjúk készültek a településen élő és dolgozó emberekkel. Uppony településén a polgármesterrel, Ceglédbercelen a polgármesterrel, és az alpolgármesterrel, Alsómocsoládon pedig a polgármesterrel, a teleház vezetővel, a művelődési ház vezetővel, az idősek otthona vezetővel és a környezetvédelmi és klíma referenssel. Ezekből értékelő mátrixok készültek. Ezek mellet szakirodalmak elemzése, a TEIR adatait felhasználva diagrammok készítése és elemzése, illetve a QGIS segítségével néhány térkép készítése is fontosak voltak, hogy ez a dolgozat elkészüljön.</w:t>
      </w:r>
      <w:r>
        <w:rPr>
          <w:color w:val="000000"/>
          <w:sz w:val="24"/>
          <w:szCs w:val="24"/>
        </w:rPr>
        <w:br/>
        <w:t xml:space="preserve">A dolgozat rávilágít arra, hogy az okosfalu koncepción belül mindenkinek más a fontos, ezért sokféleképpen alkalmazható. Nagyban függ a település adottságaitól, erőforrásaitól és a helyi közösség aktivitásától. A digitális technológiák és fejlesztések lehetőséget teremtenek arra, hogy a vidéki térségek is élhető és fejlődőképes helyek maradjanak a jövő generációi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62066">
    <w:multiLevelType w:val="hybridMultilevel"/>
    <w:lvl w:ilvl="0" w:tplc="28677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62066">
    <w:abstractNumId w:val="76862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571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