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GRÓSZ ANNA BORÓKA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grosz.boroka@gmail.com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 Anna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építészeti eszközök, mint az edukáció kellékei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Pedagógia és építészet kapcsolata; épített környezeti nevelés; Arkki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környezetünk hatással van ránk, így az épített környezetnek is formál bennünket. Kiemelkedően</w:t>
      </w:r>
      <w:r>
        <w:rPr>
          <w:color w:val="000000"/>
          <w:sz w:val="24"/>
          <w:szCs w:val="24"/>
        </w:rPr>
        <w:br/>
        <w:t xml:space="preserve">fontosnak tartom a gyermekek nevelését, hiszen ők lesznek a jövő felnőttei, így az egész társadalom</w:t>
      </w:r>
      <w:r>
        <w:rPr>
          <w:color w:val="000000"/>
          <w:sz w:val="24"/>
          <w:szCs w:val="24"/>
        </w:rPr>
        <w:br/>
        <w:t xml:space="preserve">érdeke és közös felelőssége a róluk való gondoskodás és érdekeik képviselete. Az építészeti</w:t>
      </w:r>
      <w:r>
        <w:rPr>
          <w:color w:val="000000"/>
          <w:sz w:val="24"/>
          <w:szCs w:val="24"/>
        </w:rPr>
        <w:br/>
        <w:t xml:space="preserve">eszközök kreativitást, kézügyességet és egyéb fontos készségeket tudnak fejleszteni, melyek</w:t>
      </w:r>
      <w:r>
        <w:rPr>
          <w:color w:val="000000"/>
          <w:sz w:val="24"/>
          <w:szCs w:val="24"/>
        </w:rPr>
        <w:br/>
        <w:t xml:space="preserve">elsajátítása főleg kisgyerekkorban történik, így a nevelésbe történő integrálásuk fontos. Ez alól</w:t>
      </w:r>
      <w:r>
        <w:rPr>
          <w:color w:val="000000"/>
          <w:sz w:val="24"/>
          <w:szCs w:val="24"/>
        </w:rPr>
        <w:br/>
        <w:t xml:space="preserve">kivételt képez a finn Arkki, mely az építészet segítségével rendszeres és folyamatos fejlődést</w:t>
      </w:r>
      <w:r>
        <w:rPr>
          <w:color w:val="000000"/>
          <w:sz w:val="24"/>
          <w:szCs w:val="24"/>
        </w:rPr>
        <w:br/>
        <w:t xml:space="preserve">biztosító kreatív oktatási forma.</w:t>
      </w:r>
      <w:r>
        <w:rPr>
          <w:color w:val="000000"/>
          <w:sz w:val="24"/>
          <w:szCs w:val="24"/>
        </w:rPr>
        <w:br/>
        <w:t xml:space="preserve">A munka során interjút készítek olyan szakemberekkel, akik az építészet-pedagógia kapcsolatával</w:t>
      </w:r>
      <w:r>
        <w:rPr>
          <w:color w:val="000000"/>
          <w:sz w:val="24"/>
          <w:szCs w:val="24"/>
        </w:rPr>
        <w:br/>
        <w:t xml:space="preserve">foglalkoznak. Véleménykutatást végeztem olyan gyermekekkel és szüleikkel, akik már találkoztak</w:t>
      </w:r>
      <w:r>
        <w:rPr>
          <w:color w:val="000000"/>
          <w:sz w:val="24"/>
          <w:szCs w:val="24"/>
        </w:rPr>
        <w:br/>
        <w:t xml:space="preserve">ezekkel az oktatási formákkal. Milyen hatásokat értek el eddig a programok során? Hogy lehetne a</w:t>
      </w:r>
      <w:r>
        <w:rPr>
          <w:color w:val="000000"/>
          <w:sz w:val="24"/>
          <w:szCs w:val="24"/>
        </w:rPr>
        <w:br/>
        <w:t xml:space="preserve">köztudatba hozni az építészeti eszközök oktatásra gyakorolt hatását? Mik a lehetőséget, hibák a</w:t>
      </w:r>
      <w:r>
        <w:rPr>
          <w:color w:val="000000"/>
          <w:sz w:val="24"/>
          <w:szCs w:val="24"/>
        </w:rPr>
        <w:br/>
        <w:t xml:space="preserve">módszerben? A kutatás célja feltárni az építészet és pedagógia közti kapcsolatot, és annak hatását.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18201">
    <w:multiLevelType w:val="hybridMultilevel"/>
    <w:lvl w:ilvl="0" w:tplc="69267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18201">
    <w:abstractNumId w:val="547182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01874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