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KREPSZ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krepsznusi@gmail.com</w:t>
            </w:r>
            <w:r w:rsidRPr="001067CD">
              <w:rPr>
                <w:i/>
              </w:rPr>
              <w:br/>
            </w:r>
            <w:r w:rsidR="00A96AEC">
              <w:t>Építőművészet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Térformálás a rehabilitáció szolgálatában - A ráckeresztúri Drogterápiás Otthon esettanulmánya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belsőépítészet; építőművészet; drogrehabilitáció; környezetpszichológia; design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terápiás intézmények belső tereinek megtervezése kulcsfontosságú lehet a rehabilitációs folyamat sikerében. Kutatásom célja a ráckeresztúri MRE KIMM Drogterápiás Otthon külső és belső tereinek optimálisabbá tétele. Az optimum megtalálásának egyik módszere számomra az ott lakók tapasztalatainak és javaslatainak beépítése a tervezési folyamatban, amely értelemszerűen kiegészül a saját víziómmal és meggyőződésemmel. A ráckeresztúri MRE KIMM Drogterápiás Otthon jelenlegi funkció alaprajza és közösségi térhasználata számomra nagyon sok ellentmondást tartalmaz, így ebben a projektben erőteljesen hozzányúltam az alaprajzi szituációhoz és igyekeztem tisztázni az épületen belüli funkció kapcsolatokat. A szín és az anyaghasználat tekintetében környezetpszichológiai elveket vettem figyelembe.</w:t>
      </w:r>
      <w:r>
        <w:rPr>
          <w:color w:val="000000"/>
          <w:sz w:val="24"/>
          <w:szCs w:val="24"/>
        </w:rPr>
        <w:br/>
        <w:t xml:space="preserve">Ezzel a projekttel célom, hogy ha egy ilyen intézmény építésére/felújítására kerülne sor, milyen szempontok alapján érdemes egy támogatóbb és hatékonyabb rehabilitációs környezetet kialakítani.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19039">
    <w:multiLevelType w:val="hybridMultilevel"/>
    <w:lvl w:ilvl="0" w:tplc="10695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19039">
    <w:abstractNumId w:val="121190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2145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