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BORDÁCS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dorottyabordacs@gmail.com</w:t>
            </w:r>
            <w:r w:rsidRPr="001067CD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Kárpáti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székesfehérvári József főherceg laktanya oktatási intézménnyé alakítása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felújítás; tetőszerkezet; műemléki épület; AxisVM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 témája a székesfehérvári József főherceg laktanya oktatási intézménnyé alakítása. Ezen belül nagyobb hangsúlyt fektetek a fa fedélszék felújított állapotára.</w:t>
      </w:r>
      <w:r>
        <w:rPr>
          <w:color w:val="000000"/>
          <w:sz w:val="24"/>
          <w:szCs w:val="24"/>
        </w:rPr>
        <w:br/>
        <w:t xml:space="preserve">Egy helyszíni bejárás során felmértem a fedélszéket, a födémlemezt, illetve a teherhordó falakat és az alapozást (pincét). Ezekből kiindulva és kapott alaprajzokból is dolgozva készítettem egy statikai modellt a tetőszerkezetről az Axis VM program segítségével. A kapott igénybevételek alapján egy ácskapcsolati számolást is elkészítettem.</w:t>
      </w:r>
      <w:r>
        <w:rPr>
          <w:color w:val="000000"/>
          <w:sz w:val="24"/>
          <w:szCs w:val="24"/>
        </w:rPr>
        <w:br/>
        <w:t xml:space="preserve">Az eredeti lábazat-díszítő téglák közül párat teherbírási vizsgálatnak vetettem alá és mérési jegyzőkönyvet készítettem róluk, amit szintén dokumentáltam a dolgozatomban.</w:t>
      </w:r>
      <w:r>
        <w:rPr>
          <w:color w:val="000000"/>
          <w:sz w:val="24"/>
          <w:szCs w:val="24"/>
        </w:rPr>
        <w:br/>
        <w:t xml:space="preserve">Ezeken felül az épület történetével is foglalkoztam. Mivel több, mint egy évszázaddal ezelőtt épült, sok mindenen keresztül ment és sokféle intézménynek adott helyet. Emiatt a telek, ahol található, régészeti lelőhelyként van nyilvántartva. Mai állapotában egy gimnázium működik az épületben.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98330">
    <w:multiLevelType w:val="hybridMultilevel"/>
    <w:lvl w:ilvl="0" w:tplc="20159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98330">
    <w:abstractNumId w:val="26998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807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