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BERCZI</w:t>
            </w:r>
          </w:p>
          <w:p w:rsidR="00C275A3" w:rsidRDefault="00A96AEC" w:rsidP="00C275A3">
            <w:pPr>
              <w:pStyle w:val="Hallgatokepzes"/>
            </w:pPr>
            <w:r>
              <w:t>Mechatronics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ALADÁR ORBÁN</w:t>
            </w:r>
          </w:p>
          <w:p w:rsidR="00DB4822" w:rsidRDefault="00C275A3" w:rsidP="004D7940">
            <w:pPr>
              <w:pStyle w:val="Hallgatokepzes"/>
            </w:pPr>
            <w:r>
              <w:t>mechatronic engineering</w:t>
            </w:r>
            <w:r w:rsidR="00A96AEC">
              <w:br/>
              <w:t>BSc,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Karoly Ladunga</w:t>
            </w:r>
          </w:p>
          <w:p w:rsidR="00DB4822" w:rsidRDefault="00DB4822" w:rsidP="00E11062">
            <w:pPr>
              <w:pStyle w:val="Konzulensek"/>
            </w:pPr>
            <w:r w:rsidRPr="00DB4822">
              <w:t>Clinical specialist,  Johnson &amp; Johnson Kft.</w:t>
            </w:r>
          </w:p>
        </w:tc>
      </w:tr>
      <w:tr w:rsidR="00DB4822" w:rsidTr="00DB4822">
        <w:tc>
          <w:tcPr>
            <w:tcW w:w="9854" w:type="dxa"/>
          </w:tcPr>
          <w:p w:rsidR="00DB4822" w:rsidRPr="00DB4822" w:rsidRDefault="00DB4822" w:rsidP="004D7940">
            <w:pPr>
              <w:pStyle w:val="Konzulensek"/>
            </w:pPr>
            <w:r w:rsidRPr="00DB4822">
              <w:t>Jozsef Molnar</w:t>
            </w:r>
          </w:p>
          <w:p w:rsidR="00DB4822" w:rsidRDefault="00DB4822" w:rsidP="00E11062">
            <w:pPr>
              <w:pStyle w:val="Konzulensek"/>
            </w:pPr>
            <w:r w:rsidRPr="00DB4822">
              <w:t>department engineer , BME GÉK</w:t>
            </w:r>
          </w:p>
        </w:tc>
      </w:tr>
      <w:tr w:rsidR="00DB4822" w:rsidTr="00DB4822">
        <w:tc>
          <w:tcPr>
            <w:tcW w:w="9854" w:type="dxa"/>
          </w:tcPr>
          <w:p w:rsidR="00DB4822" w:rsidRPr="00DB4822" w:rsidRDefault="00DB4822" w:rsidP="004D7940">
            <w:pPr>
              <w:pStyle w:val="Konzulensek"/>
            </w:pPr>
            <w:r w:rsidRPr="00DB4822">
              <w:t>Dr. Krisztian Samu</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wireless electrophysiological diagnostic catheters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Catheter ablation surgery is currently the most efficient way of treating tachyarrythmia. This type of intracardiac intervention can correct the hearths internal signal flow for a better behaviour. The development of ablation techniques and technology strongly influences everyday clinical application. A wide range of catheters are used in ablation therapy, furthermore in coronary artery study and in stent- or pacemaker insertion as well</w:t>
      </w:r>
    </w:p>
    <w:p>
      <w:pPr>
        <w:pBdr/>
        <w:spacing w:before="240" w:after="240" w:line="240" w:lineRule="auto"/>
        <w:ind w:left="0" w:right="0"/>
        <w:jc w:val="left"/>
      </w:pPr>
      <w:r>
        <w:rPr>
          <w:color w:val="000000"/>
          <w:sz w:val="24"/>
          <w:szCs w:val="24"/>
        </w:rPr>
        <w:t xml:space="preserve">While the operation, several sensors are monitoring the patient. Blood pressure, ECG and catheter tip coordinate signals are all catheter transmitted. Also other wires with different function, like body surface ECG wiring or irrigation are present. This complex wiring can disturb the surgeons in their free movement and requires extra operating room personnel. A natural solution would be to integrate wires and apply wireless solution in all possible area.</w:t>
      </w:r>
    </w:p>
    <w:p>
      <w:pPr>
        <w:pBdr/>
        <w:spacing w:before="240" w:after="240" w:line="240" w:lineRule="auto"/>
        <w:ind w:left="0" w:right="0"/>
        <w:jc w:val="left"/>
      </w:pPr>
      <w:r>
        <w:rPr>
          <w:color w:val="000000"/>
          <w:sz w:val="24"/>
          <w:szCs w:val="24"/>
        </w:rPr>
        <w:t xml:space="preserve">Our goal is to develop an innovative equipment or equipment-family which can transmit any kind of signals, occurring in a surgical environment, reliably to a PC or to central processing unit. Because most of the sensors are processing ECG signals it is an obvious choice to replace their wires primary.</w:t>
      </w:r>
    </w:p>
    <w:p>
      <w:pPr>
        <w:pBdr/>
        <w:spacing w:before="240" w:after="240" w:line="240" w:lineRule="auto"/>
        <w:ind w:left="0" w:right="0"/>
        <w:jc w:val="left"/>
      </w:pPr>
      <w:r>
        <w:rPr>
          <w:color w:val="000000"/>
          <w:sz w:val="24"/>
          <w:szCs w:val="24"/>
        </w:rPr>
        <w:t xml:space="preserve">As a result of this research, a working mock-up model of the catheter connecting device has been built.This is a development tool implementing the important functions of a wireless ECG catheter. Modular structure enables the rapid implementation of different development paths.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82441">
    <w:multiLevelType w:val="hybridMultilevel"/>
    <w:lvl w:ilvl="0" w:tplc="12201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82441">
    <w:abstractNumId w:val="39882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668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