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PRINS REBECCA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prinsrebecca1@gmail.com</w:t>
            </w:r>
            <w:r w:rsidRPr="001067CD">
              <w:rPr>
                <w:i/>
              </w:rPr>
              <w:br/>
            </w:r>
            <w:r w:rsidR="00A96AEC">
              <w:t>matematika - angol nyelv és kultúra tanárszak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SAUERNÉ FECZKÓ ÁGNES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feczko.agnes1113@gmail.com</w:t>
            </w:r>
            <w:bookmarkStart w:id="1" w:name="_GoBack"/>
            <w:bookmarkEnd w:id="1"/>
            <w:r w:rsidRPr="001067CD">
              <w:br/>
            </w:r>
            <w:r w:rsidR="00C275A3">
              <w:t>matematikatanár, német nyelv és kultúra tanára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Szeibert Janka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Rényi Alfréd Matematikai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játékosítás hatása a matematika tudásra és a matematikai attitűdre középiskolában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játékosítás; középiskola; pontrendszer; elköteleződés; szorongás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játékosítás az a folyamat, amely egy tevékenységet azáltal javít, hogy játékszerű élmények lehetőségét teremti meg, hogy elősegítse a felhasználó értékalkotását. A játékosítással kapcsolatos kutatások száma a COVID járvány és a vele járó online oktatás miatt jelentősen megnőtt az utóbbi években.</w:t>
      </w:r>
      <w:r>
        <w:rPr>
          <w:color w:val="000000"/>
          <w:sz w:val="24"/>
          <w:szCs w:val="24"/>
        </w:rPr>
        <w:br/>
        <w:t xml:space="preserve">Kíváncsiak voltunk, hogy egy személyre szabott játékosítási környezetben hogyan változik a diákok matematikai attitűdje, elkötelezettsége és teljesítménye. Kísérleteinket egy szakközépiskola 9. évfolyamos alaptantervű osztályában és gimnáziumok 10. és 11. osztályában emelt szintű és fakultációs matematika csoportokban futtattuk le. A kísérletben 5 iskola 7 osztálya vett részt: minden évfolyamon voltak játékosított rendszerben tanuló kísérleti, és hagyományos oktatásban részesülő kontroll csoportok. A kísérlet 2 tananyagon keresztül, 12-13 hétig tartott. Eredményeink azt mutatták, hogy 6 hét elteltével az első témazáró eredményeiben még nem volt különbség a csoportok között. A második témazáró eredményeinek elemzésekor a pontszámok eloszlása miatt a három évfolyamon három különböző módszert tudtunk alkalmazni. Az eredmények alapján elmondhatjuk, hogy a 9. és 10. évfolyamon szignifikánsan jobban teljesítettek a kísérleti csoportok a második témazáró dolgozaton. A 11. évfolyam második témazárójának leíró statisztikai eredményei (átlag, szórás) alapján a kísérleti csoport felülmúlta a kontrollcsoport teljesítményét.</w:t>
      </w:r>
      <w:r>
        <w:rPr>
          <w:color w:val="000000"/>
          <w:sz w:val="24"/>
          <w:szCs w:val="24"/>
        </w:rPr>
        <w:br/>
        <w:t xml:space="preserve">A tanulók matematikai elkötelezettségét egy neuropszichológiai eredményekre épülő teszt segítségével vizsgáltuk. A matematikai elkötelezettség több összetevőjében is jobban szerepeltek a kísérleti csoport tagjai, de statisztikailag elemezhető eredmények érdekében a tesztet érdemes finomítani a jövőben. A 11. évfolyamon végzett attitűd és szorongástesztek eredménye azt mutatta, hogy a tanulók matematikai attitűdje és szorongása is növekedett a kísérlet alatt. Ezt a meglepő eredményt a fakultációs diákok maximalizmusával magyaráztuk.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60698">
    <w:multiLevelType w:val="hybridMultilevel"/>
    <w:lvl w:ilvl="0" w:tplc="11367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60698">
    <w:abstractNumId w:val="25760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368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