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FERENC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Korondi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Bence</w:t>
            </w:r>
          </w:p>
          <w:p w:rsidR="00DB4822" w:rsidRDefault="00DB4822" w:rsidP="00E11062">
            <w:pPr>
              <w:pStyle w:val="Konzulensek"/>
            </w:pPr>
            <w:r w:rsidRPr="00DB4822">
              <w:t>mérnök,  Ericsson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Szayer Géza</w:t>
            </w:r>
          </w:p>
          <w:p w:rsidR="00DB4822" w:rsidRDefault="00DB4822" w:rsidP="00E11062">
            <w:pPr>
              <w:pStyle w:val="Konzulensek"/>
            </w:pPr>
            <w:r w:rsidRPr="00DB4822">
              <w:t>mérnök,  Knorr-Bremse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Univerzális robotvezérlő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Univerzális robotvezérlő fejlesztése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Dolgozatom során a Norvégiában Kovács Bencével és Szayer Gézával közösen fejlesztett ipari robotvezérlőt fogom bemutatni. Kitérek a tervezés, és megvalósítás lépéseire, az egyes elemekre, eredményekre.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Norvégiai munkánk során egy modulárisan felépített ipari robotvezérlőt hoztunk létre. Az egyes moduloknak köszönhetően a rendszer univerzálisan szinte minden robothoz, esztergához, géphez hozzáköthető. A vezérlő első verzióját egy Adept Scara robothoz illesztettük sikeresen.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a realtime linux kernelen futó EMC2 open source robotvezérlő program felügyelete alatt áll. A gyors kapcsolatot a gép és az EMC2 között a kint fejlesztett PCI kártya teremti meg. Készült a vezérlőhöz kefés DC motor végfok, digitális ki és bemeneti modul, tanító pult és teljesítmény elektronika. A megfeszített munka eredményeként hazautazásunk előtt összeállt a teljes rendszer és az addig leselejtezett Scara robot ismét munkába állhatott.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vezérlő moduláris felépítése mellett RT-middleware (Robotics Technology Middleware) kompatibilis. Az RT-middleware egy „közös” robotirányítási platform, aminek segítségével különböző robotok könnyen hálózatba köthetők a közös munka érdekében. Munkánk során a robotvezérlő mellett további egységet fejlesztettünk az RT-middleware rendszerbe DC motorok üzemeltetéséhez.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robotvezérlő továbbfejlesztése jelenleg is folyik. A következő verziót a MOGI tanszék SEIKO Scara robotjához illesztjük. Fejlesztjük az AD és DA modulokat, valamint a háromfázisú teljesítmény elektronikát AC, BLDC és PMSM motorokhoz. Későbbiekben tervezzük a rendszer marógépen és delta roboton való tesztelését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61388">
    <w:multiLevelType w:val="hybridMultilevel"/>
    <w:lvl w:ilvl="0" w:tplc="87783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61388">
    <w:abstractNumId w:val="10161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314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