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CSABA DEMETER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nagycsabademeter@gmail.com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 vaskori deponálási gyakorlat értelmezései lehetőségei néhány dédestapolcsány-verebce-bérci példa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 vaskor; deponálások; vasdepó; vaseszközök; Dédestapolcsány -Verebce – bérc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Dédestapolcsány-Verebce-bércről fémkeresős terepbejárás során előkerült kora vaskori vas eszközökből álló deponálást mutatok be. A depó a település egy valószínűleg kevésbé hasznát, meredek sziklásabb teraszán került elő, egy kőrakásból. A lerakás módja alapján valószínűleg egyszerre, tudatos sorban helyezték el a tárgyakat.</w:t>
      </w:r>
      <w:r>
        <w:rPr>
          <w:color w:val="000000"/>
          <w:sz w:val="24"/>
          <w:szCs w:val="24"/>
        </w:rPr>
        <w:br/>
        <w:t xml:space="preserve">A leletegyüttes tizenegy vaseszközből és négy vas félkésztermékből áll. Több tárgyon is makroszkópikusan megfigyelhető sérülés és használati nyomok láthatóak, a vasbucákat feldarabolták. A depó a leletek, a lelőhely és a hasonló leletegyüttesek alapján a Kr.e. 7. század második felében, esetleg a 6. század elején kerülhetett földbe, amiben a későbbi ostrom által jelentett vészhelyzet is szerepet játszhatott.</w:t>
      </w:r>
      <w:r>
        <w:rPr>
          <w:color w:val="000000"/>
          <w:sz w:val="24"/>
          <w:szCs w:val="24"/>
        </w:rPr>
        <w:br/>
        <w:t xml:space="preserve">A leletegyüttes az összetétele – vas eszközök és félkésztermékek - alapján kiválóan illeszkedik a lelőhely depói közé, minden leletre több párhuzam is ismert a dédestapolcsányi depók közül. A lelőhely ezidáig egyetlen feldolgozott kora vaskori depójával mutatott hasonlósága is szembetűnő.</w:t>
      </w:r>
      <w:r>
        <w:rPr>
          <w:color w:val="000000"/>
          <w:sz w:val="24"/>
          <w:szCs w:val="24"/>
        </w:rPr>
        <w:br/>
        <w:t xml:space="preserve">Mind a vizsgált depó, mind a lelőhely deponálásai általában, jelentős párhuzamokat mutatnak az erdélyi és szlovákiai vasdepókkal.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00412">
    <w:multiLevelType w:val="hybridMultilevel"/>
    <w:lvl w:ilvl="0" w:tplc="91956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00412">
    <w:abstractNumId w:val="18800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387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