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KAKASI</w:t>
            </w:r>
          </w:p>
          <w:p w:rsidR="00C275A3" w:rsidRDefault="00A96AEC" w:rsidP="00C275A3">
            <w:pPr>
              <w:pStyle w:val="Hallgatokepzes"/>
            </w:pPr>
            <w:r>
              <w:t>Mechatronics Engineering</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DÓRA KÁROLY</w:t>
            </w:r>
          </w:p>
          <w:p w:rsidR="00DB4822" w:rsidRDefault="00C275A3" w:rsidP="004D7940">
            <w:pPr>
              <w:pStyle w:val="Hallgatokepzes"/>
            </w:pPr>
            <w:r>
              <w:t>Mechatronics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Bognár</w:t>
            </w:r>
          </w:p>
          <w:p w:rsidR="00DB4822" w:rsidRDefault="00DB4822" w:rsidP="00E11062">
            <w:pPr>
              <w:pStyle w:val="Konzulensek"/>
            </w:pPr>
            <w:r w:rsidRPr="00DB4822">
              <w:t>assistant lecturer,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coronary stents conformability to vessel wall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death caused by cardiovascular disease is in the first place in Hungarian mortality statistics, within this coronary artery disease is the major cause of death. There are several factors behind this exemplary data, such as the lack of health-conscious lifestyle and the almost insurmountable leeway in medical enlightenment.</w:t>
      </w:r>
      <w:r>
        <w:rPr>
          <w:color w:val="000000"/>
          <w:sz w:val="24"/>
          <w:szCs w:val="24"/>
        </w:rPr>
        <w:br/>
        <w:t xml:space="preserve">We have only one heart. If a large part of it dies, the rest is unable to take over the work of the casualty part and unable to supply the body with sufficient amount of oxygen. However the heart attack and the causing cardiovascular disease can be prevented.</w:t>
      </w:r>
      <w:r>
        <w:rPr>
          <w:color w:val="000000"/>
          <w:sz w:val="24"/>
          <w:szCs w:val="24"/>
        </w:rPr>
        <w:br/>
        <w:t xml:space="preserve">Currently the cardiac catheterization procedure is the most advanced treatment, which can restore the coronary circulation. The stent is a biocompatible mesh, which is inserted into the narrowed section of the artery to dilate and prop it up; hereby it ensures continuous flow of blood.</w:t>
      </w:r>
      <w:r>
        <w:rPr>
          <w:color w:val="000000"/>
          <w:sz w:val="24"/>
          <w:szCs w:val="24"/>
        </w:rPr>
        <w:br/>
        <w:t xml:space="preserve">After literature review we made several tests for a better understanding of the world of stents. We determined the stent system’s crossing profile, the stent’s foreshortening, the metallic surface area, the largest and the smallest cells, the maximum achievable cell diameter, the sidebranch access, and the flexibility of the stent system. After that we separately examined the flaring of the stents, which was appraised by us as conformability to vessel wall. The investigations were performed with stereo microscopy, scanning electron microscopy, metallographic microscopy, and tensile tests.</w:t>
      </w:r>
      <w:r>
        <w:rPr>
          <w:color w:val="000000"/>
          <w:sz w:val="24"/>
          <w:szCs w:val="24"/>
        </w:rPr>
        <w:br/>
        <w:t xml:space="preserve">During our professional practise we visited many hospitals, where we experienced personally how many people are affected by this health problem. We also got real angiographic recordings, which helped us to define the conformability to vessel wall and we could compare with the values from the in vitro measurement. We were the first who developed a number, which determined this property in vitro from the measurement results and in vivo by the help of the vessel models.</w:t>
      </w:r>
      <w:r>
        <w:rPr>
          <w:color w:val="000000"/>
          <w:sz w:val="24"/>
          <w:szCs w:val="24"/>
        </w:rPr>
        <w:br/>
        <w:t xml:space="preserve">The collected experience and examination results during our work can provide a basis for further research. The examination of any properties, that have an effect on the vessel, can produce results in practise and these tests can help physicians to select the appropriate stent.</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98592">
    <w:multiLevelType w:val="hybridMultilevel"/>
    <w:lvl w:ilvl="0" w:tplc="67702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98592">
    <w:abstractNumId w:val="28398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3975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