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NASZÓDY GRÉTA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greta.naszody@stud.uni-corvinus.hu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Madari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BCE GT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élelmiszerpazarló magatartás vizsgálata a Budapesti Corvinus Egyetem hallgatóinak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élelmiszerpazarlás, háztartási hulladék, faktorelemzés, strukturális egyenletek modellje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során a Budapesti Corvinus Egyetem hallgatóinak élelmiszerpazarló</w:t>
      </w:r>
      <w:r>
        <w:rPr>
          <w:color w:val="000000"/>
          <w:sz w:val="24"/>
          <w:szCs w:val="24"/>
        </w:rPr>
        <w:br/>
        <w:t xml:space="preserve">magatartásának befolyásoló tényezőit vizsgálatam ökonometriai eszközökkel. A viselkedésük</w:t>
      </w:r>
      <w:r>
        <w:rPr>
          <w:color w:val="000000"/>
          <w:sz w:val="24"/>
          <w:szCs w:val="24"/>
        </w:rPr>
        <w:br/>
        <w:t xml:space="preserve">megértését megközelíthetjük élelmiszerrel kapcsolatos és attól független tényezők segítségével</w:t>
      </w:r>
      <w:r>
        <w:rPr>
          <w:color w:val="000000"/>
          <w:sz w:val="24"/>
          <w:szCs w:val="24"/>
        </w:rPr>
        <w:br/>
        <w:t xml:space="preserve">is. A pazarló viselkedés modellezésének alapjául a szakirodalomban leggyakrabban Ajzen</w:t>
      </w:r>
      <w:r>
        <w:rPr>
          <w:color w:val="000000"/>
          <w:sz w:val="24"/>
          <w:szCs w:val="24"/>
        </w:rPr>
        <w:br/>
        <w:t xml:space="preserve">tervezett viselkedés elméletét vették, mely pszichometriai tényezőkkel magyarázza azt. Az</w:t>
      </w:r>
      <w:r>
        <w:rPr>
          <w:color w:val="000000"/>
          <w:sz w:val="24"/>
          <w:szCs w:val="24"/>
        </w:rPr>
        <w:br/>
        <w:t xml:space="preserve">elmúlt években a tanulmányok ezt az élelmiszerrel kapcsolatos (vásárlási, tervezési,</w:t>
      </w:r>
      <w:r>
        <w:rPr>
          <w:color w:val="000000"/>
          <w:sz w:val="24"/>
          <w:szCs w:val="24"/>
        </w:rPr>
        <w:br/>
        <w:t xml:space="preserve">maradékfelhasználási) rutinokkal egészítették ki. Kutatásomban egy korábban többször tesztelt</w:t>
      </w:r>
      <w:r>
        <w:rPr>
          <w:color w:val="000000"/>
          <w:sz w:val="24"/>
          <w:szCs w:val="24"/>
        </w:rPr>
        <w:br/>
        <w:t xml:space="preserve">és elismert felmérést reprodukáltam a Budapesti Corvinus Egyetem hallgatóinak körében. A</w:t>
      </w:r>
      <w:r>
        <w:rPr>
          <w:color w:val="000000"/>
          <w:sz w:val="24"/>
          <w:szCs w:val="24"/>
        </w:rPr>
        <w:br/>
        <w:t xml:space="preserve">kérdőíves adatgyűjtést követően faktoranalízis és strukturális egyenletek modelljének</w:t>
      </w:r>
      <w:r>
        <w:rPr>
          <w:color w:val="000000"/>
          <w:sz w:val="24"/>
          <w:szCs w:val="24"/>
        </w:rPr>
        <w:br/>
        <w:t xml:space="preserve">segítségével modelleztem a magatartásukat. Tanulmányom során kiderült, hogy a vizsgált</w:t>
      </w:r>
      <w:r>
        <w:rPr>
          <w:color w:val="000000"/>
          <w:sz w:val="24"/>
          <w:szCs w:val="24"/>
        </w:rPr>
        <w:br/>
        <w:t xml:space="preserve">egyetemisták pazarlását elsősorban a pazarlás elleni szándékuk, a vásárlási rutinjaik és</w:t>
      </w:r>
      <w:r>
        <w:rPr>
          <w:color w:val="000000"/>
          <w:sz w:val="24"/>
          <w:szCs w:val="24"/>
        </w:rPr>
        <w:br/>
        <w:t xml:space="preserve">tervezési szokásaik befolyásolják. Ezeket a morális attitűdjük és észlelt viselkedési kontrolljuk</w:t>
      </w:r>
      <w:r>
        <w:rPr>
          <w:color w:val="000000"/>
          <w:sz w:val="24"/>
          <w:szCs w:val="24"/>
        </w:rPr>
        <w:br/>
        <w:t xml:space="preserve">indikálta. Az eredmények mögött valószínűsíthetően az egyetemisták alacsony</w:t>
      </w:r>
      <w:r>
        <w:rPr>
          <w:color w:val="000000"/>
          <w:sz w:val="24"/>
          <w:szCs w:val="24"/>
        </w:rPr>
        <w:br/>
        <w:t xml:space="preserve">háztartásvezetési képessége és tájékozottsága áll.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499148">
    <w:multiLevelType w:val="hybridMultilevel"/>
    <w:lvl w:ilvl="0" w:tplc="258538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499148">
    <w:abstractNumId w:val="844991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59412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