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PEIDL</w:t>
            </w:r>
          </w:p>
          <w:p w:rsidR="00C275A3" w:rsidRDefault="00CA6B74" w:rsidP="00C275A3">
            <w:pPr>
              <w:pStyle w:val="Hallgatokepzes"/>
            </w:pPr>
            <w:r w:rsidRPr="001067CD">
              <w:rPr>
                <w:i/>
              </w:rPr>
              <w:t>peidlpatricia@gmail.com</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Diána Dóra Beke</w:t>
            </w:r>
          </w:p>
          <w:p w:rsidR="00DB4822" w:rsidRDefault="00DB4822" w:rsidP="00BA6BAF">
            <w:pPr>
              <w:pStyle w:val="Konzulensektitulus"/>
            </w:pPr>
            <w:r w:rsidRPr="00DB4822">
              <w:t>doctoral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 we, they and others, work? - Challenges of the home office from a generational perspective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generations, home office, working from home</w:t>
      </w:r>
      <w:r>
        <w:t xml:space="preserve"/>
      </w:r>
    </w:p>
    <w:p>
      <w:pPr>
        <w:widowControl w:val="on"/>
        <w:pBdr/>
        <w:spacing w:before="240" w:after="240" w:line="240" w:lineRule="auto"/>
        <w:ind w:left="0" w:right="0"/>
        <w:jc w:val="left"/>
      </w:pPr>
      <w:r>
        <w:rPr>
          <w:color w:val="000000"/>
          <w:sz w:val="24"/>
          <w:szCs w:val="24"/>
        </w:rPr>
        <w:t xml:space="preserve">Working from home spread in Hungary more than 4 years ago, following the COVID-19 epidemic, but has now become commonplace. This research looks at how different generations (Generation X, Y and Z) are adapting to the challenges of the home office. In this thesis, I aimed to explore generational differences in the context of working from home, focusing on home office preferences, the difficulty of achieving a work-life balance and technological openness. In my primary research I conducted a quantitative online questionnaire survey, reaching 205 employees from different age groups. I analysed their responses and drew conclusions from them. Before the questionnaire, I made three hypotheses. I accepted one of my hypotheses, but rejected the other two after analysing the data. I used statistical methods (ANOVA, cross-tabulation analysis, chi-square test) to show that younger generations (Y and Z) are more open to working full-time from home in the future. The results show that Generation X experience the greatest workload in the home office, and are therefore the least satisfied with their work-life balance. Generation Z has the most difficulty maintaining focus at home. However, they are the ones who need face-to-face meetings the most, as they are more likely to be misunderstood when communicating online. In addition to the results of the study, the limitations of the research and suggestions for future research are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19303">
    <w:multiLevelType w:val="hybridMultilevel"/>
    <w:lvl w:ilvl="0" w:tplc="23227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19303">
    <w:abstractNumId w:val="68119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487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