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baloghdavid02@icloud.com</w:t>
            </w:r>
            <w:r w:rsidRPr="001067CD">
              <w:rPr>
                <w:i/>
              </w:rPr>
              <w:br/>
            </w:r>
            <w:r w:rsidR="00A96AEC">
              <w:t>Gazdaság- és pénzügymatematikai elemzés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BALOGH ÁDÁM JÓZSEF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0506baj@gmail.com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Szakmáry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vendégoktató, BCE KIK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fogyasztási tendenciák hatása a futballklubok bevételére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futball; háztartási fogyasztás; unbalanced panel; bayesi panel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professzionális sport világa a XX. században teljes mértékben kiszolgáltatottá vált az üzlet,</w:t>
      </w:r>
      <w:r>
        <w:rPr>
          <w:color w:val="000000"/>
          <w:sz w:val="24"/>
          <w:szCs w:val="24"/>
        </w:rPr>
        <w:br/>
        <w:t xml:space="preserve">és gazdaság ingadozásaink. A sport köré felépülő iparágak jelentősége világszinten</w:t>
      </w:r>
      <w:r>
        <w:rPr>
          <w:color w:val="000000"/>
          <w:sz w:val="24"/>
          <w:szCs w:val="24"/>
        </w:rPr>
        <w:br/>
        <w:t xml:space="preserve">megkérdőjelezhetetlen, számtalan embernek ad munkát és megélhetést, így kulcsfontosságú</w:t>
      </w:r>
      <w:r>
        <w:rPr>
          <w:color w:val="000000"/>
          <w:sz w:val="24"/>
          <w:szCs w:val="24"/>
        </w:rPr>
        <w:br/>
        <w:t xml:space="preserve">megérteni a hatásokat, melyek befolyásolják.</w:t>
      </w:r>
      <w:r>
        <w:rPr>
          <w:color w:val="000000"/>
          <w:sz w:val="24"/>
          <w:szCs w:val="24"/>
        </w:rPr>
        <w:br/>
        <w:t xml:space="preserve">A futball sem kivétel ez alól, mélyen bele van ágyazódva az európai kulturális és gazdasági</w:t>
      </w:r>
      <w:r>
        <w:rPr>
          <w:color w:val="000000"/>
          <w:sz w:val="24"/>
          <w:szCs w:val="24"/>
        </w:rPr>
        <w:br/>
        <w:t xml:space="preserve">életbe. A futballklubok, mint ennek a színtérnek fő alakítói azonban számos pontban rendkívül</w:t>
      </w:r>
      <w:r>
        <w:rPr>
          <w:color w:val="000000"/>
          <w:sz w:val="24"/>
          <w:szCs w:val="24"/>
        </w:rPr>
        <w:br/>
        <w:t xml:space="preserve">eltérően viselkednek, mint egy klasszikus vállalat. Az egyik ilyen tényező a bevételeiknek</w:t>
      </w:r>
      <w:r>
        <w:rPr>
          <w:color w:val="000000"/>
          <w:sz w:val="24"/>
          <w:szCs w:val="24"/>
        </w:rPr>
        <w:br/>
        <w:t xml:space="preserve">alakulása, mely rendhagyó módon függ az egyének fogyasztási szokásaitól.</w:t>
      </w:r>
      <w:r>
        <w:rPr>
          <w:color w:val="000000"/>
          <w:sz w:val="24"/>
          <w:szCs w:val="24"/>
        </w:rPr>
        <w:br/>
        <w:t xml:space="preserve">A kérdés, melyre a választ keressük, hogy miként befolyásolja a háztartások fogyasztásának a</w:t>
      </w:r>
      <w:r>
        <w:rPr>
          <w:color w:val="000000"/>
          <w:sz w:val="24"/>
          <w:szCs w:val="24"/>
        </w:rPr>
        <w:br/>
        <w:t xml:space="preserve">tendenciája a futballklubok bevételét. Várakozásaink szerint ez a hatás gyengén pro-ciklikus,</w:t>
      </w:r>
      <w:r>
        <w:rPr>
          <w:color w:val="000000"/>
          <w:sz w:val="24"/>
          <w:szCs w:val="24"/>
        </w:rPr>
        <w:br/>
        <w:t xml:space="preserve">tehát a fogyasztás váltakozásaira kis mértékben, azonos irányban reagálnak a klubok.</w:t>
      </w:r>
      <w:r>
        <w:rPr>
          <w:color w:val="000000"/>
          <w:sz w:val="24"/>
          <w:szCs w:val="24"/>
        </w:rPr>
        <w:br/>
        <w:t xml:space="preserve">Kutatási kérdésünket bayesi hierarchikus vegyes hatású modell segítségével vizsgáltuk,</w:t>
      </w:r>
      <w:r>
        <w:rPr>
          <w:color w:val="000000"/>
          <w:sz w:val="24"/>
          <w:szCs w:val="24"/>
        </w:rPr>
        <w:br/>
        <w:t xml:space="preserve">kihasználva annak kis minták esetén mutatott robosztusságát. Eredményeink nem tudták</w:t>
      </w:r>
      <w:r>
        <w:rPr>
          <w:color w:val="000000"/>
          <w:sz w:val="24"/>
          <w:szCs w:val="24"/>
        </w:rPr>
        <w:br/>
        <w:t xml:space="preserve">alátámasztani kiinduló hipotézisünket, mivel a futballklubok bevételének komponensei</w:t>
      </w:r>
      <w:r>
        <w:rPr>
          <w:color w:val="000000"/>
          <w:sz w:val="24"/>
          <w:szCs w:val="24"/>
        </w:rPr>
        <w:br/>
        <w:t xml:space="preserve">rendkívül különbözően reagálnak a háztartások fogyasztásának megváltozására,</w:t>
      </w:r>
      <w:r>
        <w:rPr>
          <w:color w:val="000000"/>
          <w:sz w:val="24"/>
          <w:szCs w:val="24"/>
        </w:rPr>
        <w:br/>
        <w:t xml:space="preserve">ellehetetlenítve az aggregált bevételre vonatkozó konklúzió vonását. Mindezek ellenére</w:t>
      </w:r>
      <w:r>
        <w:rPr>
          <w:color w:val="000000"/>
          <w:sz w:val="24"/>
          <w:szCs w:val="24"/>
        </w:rPr>
        <w:br/>
        <w:t xml:space="preserve">eredményeink a klubok közvetítési bevételeire kimutatták a várt, pro-ciklikus hatást, míg a</w:t>
      </w:r>
      <w:r>
        <w:rPr>
          <w:color w:val="000000"/>
          <w:sz w:val="24"/>
          <w:szCs w:val="24"/>
        </w:rPr>
        <w:br/>
        <w:t xml:space="preserve">kereskedelmi bevételekre megcáfolták hipotézisünket és kontraciklikus hatást mutattak. Ezek</w:t>
      </w:r>
      <w:r>
        <w:rPr>
          <w:color w:val="000000"/>
          <w:sz w:val="24"/>
          <w:szCs w:val="24"/>
        </w:rPr>
        <w:br/>
        <w:t xml:space="preserve">a konklúziók segíthetnek a futballkluboknak ellenálló és hosszútávú stratégiák kialakításában,</w:t>
      </w:r>
      <w:r>
        <w:rPr>
          <w:color w:val="000000"/>
          <w:sz w:val="24"/>
          <w:szCs w:val="24"/>
        </w:rPr>
        <w:br/>
        <w:t xml:space="preserve">hozzájárulva gazdasági sikereikhez.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49282">
    <w:multiLevelType w:val="hybridMultilevel"/>
    <w:lvl w:ilvl="0" w:tplc="4501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49282">
    <w:abstractNumId w:val="66649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167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