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 MÁRTON</w:t>
            </w:r>
          </w:p>
          <w:p w:rsidR="00C275A3" w:rsidRDefault="00CA6B74" w:rsidP="00C275A3">
            <w:pPr>
              <w:pStyle w:val="Hallgatokepzes"/>
            </w:pPr>
            <w:r w:rsidRPr="001067CD">
              <w:rPr>
                <w:i/>
              </w:rPr>
              <w:t>ferenczmarci03@gmail.com</w:t>
            </w:r>
            <w:r w:rsidRPr="001067CD">
              <w:rPr>
                <w:i/>
              </w:rPr>
              <w:br/>
            </w:r>
            <w:r w:rsidR="00A96AEC">
              <w:t>Gazdálkodási és menedzsment</w:t>
            </w:r>
            <w:r w:rsidR="00A96AEC">
              <w:br/>
            </w:r>
            <w:r w:rsidR="00E77B23">
              <w:t>BSc, 7.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Madari Zoltán</w:t>
            </w:r>
          </w:p>
          <w:p w:rsidR="00DB4822" w:rsidRDefault="00DB4822" w:rsidP="00BA6BAF">
            <w:pPr>
              <w:pStyle w:val="Konzulensektitulus"/>
            </w:pPr>
            <w:r w:rsidRPr="00DB4822">
              <w:t>egyetemi tanársegéd,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nyerd meg a Premier League-et?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Labdarúgás; Panel adatmodell; Teljesítménymutatók; Gazdasági hatás; Haladó statisztikai mutatók</w:t>
      </w:r>
      <w:r>
        <w:t xml:space="preserve"/>
      </w:r>
    </w:p>
    <w:p>
      <w:pPr>
        <w:widowControl w:val="on"/>
        <w:pBdr/>
        <w:spacing w:before="240" w:after="240" w:line="240" w:lineRule="auto"/>
        <w:ind w:left="0" w:right="0"/>
        <w:jc w:val="left"/>
      </w:pPr>
      <w:r>
        <w:rPr>
          <w:color w:val="000000"/>
          <w:sz w:val="24"/>
          <w:szCs w:val="24"/>
        </w:rPr>
        <w:t xml:space="preserve">A dolgozat célja a Premier League csapatainak teljesítményét meghatározó gazdasági és sportszakmai mutatók azonosítása és elemzése. A kutatás a 2017/18 és 2023/24 közötti hét szezon adataira épül, amelyek az Fbref, Capology és Transfermarkt adatbázisokból származnak. Az elemzés panel ökonometriai módszertant alkalmaz, amely az idősoros és keresztmetszeti adatok kombinált kezelésére ad lehetőséget. Az elemzés egy alap Pooled OLS modellel kezdődött, amelyben az eredményváltozó a szezon során szerzett pontok száma. A modell további specifikálása két irányba történt: az egyik a hagyományos gazdasági és sportszakmai mutatókra, a másik a haladó statisztikai mutatókra koncentrált.</w:t>
      </w:r>
    </w:p>
    <w:p>
      <w:pPr>
        <w:widowControl w:val="on"/>
        <w:pBdr/>
        <w:spacing w:before="240" w:after="240" w:line="240" w:lineRule="auto"/>
        <w:ind w:left="0" w:right="0"/>
        <w:jc w:val="left"/>
      </w:pPr>
      <w:r>
        <w:rPr>
          <w:color w:val="000000"/>
          <w:sz w:val="24"/>
          <w:szCs w:val="24"/>
        </w:rPr>
        <w:t xml:space="preserve">A kutatás során 26 magyarázó változót vizsgált, amelyek között szerepeltek gazdasági tényezők, mint a játékoskeret piaci értéke és a klub költségvetése, valamint sportszakmai mutatók, mint a lőtt és kapott gólok száma. A haladó statisztikák közül kiemelt figyelmet kaptak a várható gólok és a várható gólkülönbség mutatói. A folytonos változók standardizálása biztosította az egyes változók hatásainak összehasonlíthatóságát, míg robusztus hibatagokat alkalmazott a modellek pontosságának növelése érdekében.</w:t>
      </w:r>
    </w:p>
    <w:p>
      <w:pPr>
        <w:widowControl w:val="on"/>
        <w:pBdr/>
        <w:spacing w:before="240" w:after="240" w:line="240" w:lineRule="auto"/>
        <w:ind w:left="0" w:right="0"/>
        <w:jc w:val="left"/>
      </w:pPr>
      <w:r>
        <w:rPr>
          <w:color w:val="000000"/>
          <w:sz w:val="24"/>
          <w:szCs w:val="24"/>
        </w:rPr>
        <w:t xml:space="preserve">Az eredmények rávilágítottak arra, hogy a sportszakmai mutatók közül a lőtt és kapott gólok jelentős hatással vannak a csapatok teljesítményére, megerősítve a korábbi szakirodalomban bemutatott összefüggéseket. A gazdasági mutatók közül a játékoskeret teljes piaci értéke bizonyult a legmeghatározóbb tényezőnek, míg a haladó statisztikák közül a várható gólkülönbség szerepe emelkedett ki. Az eredmények alátámasztják, hogy a modern labdarúgásban az adatalapú elemzések nemcsak a csapatok teljesítményének mérésére, hanem a hosszú távú sikerek előrejelzésére is alkalmasak.</w:t>
      </w:r>
    </w:p>
    <w:p>
      <w:pPr>
        <w:widowControl w:val="on"/>
        <w:pBdr/>
        <w:spacing w:before="240" w:after="240" w:line="240" w:lineRule="auto"/>
        <w:ind w:left="0" w:right="0"/>
        <w:jc w:val="left"/>
      </w:pPr>
      <w:r>
        <w:rPr>
          <w:color w:val="000000"/>
          <w:sz w:val="24"/>
          <w:szCs w:val="24"/>
        </w:rPr>
        <w:t xml:space="preserve">A dolgozat újdonsága a hagyományos és haladó mutatók kombinált alkalmazása, amely új perspektívát kínál a gazdasági és sportszakmai tényezők közötti összefüggések feltárásában. Az eredmények gyakorlati jelentőséggel bírnak a klubvezetők és sportdöntéshozók számára, különösen a játékoskeret kialakításában, a pénzügyi források hatékony elosztásában és a versenyképesség fenntartásában. A kutatás hozzájárul a sportgazdaságtan és a modern adatelemzés eszközeinek integrálásához, valamint a futball teljesítményére vonatkozó mélyebb megértéshez.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95753">
    <w:multiLevelType w:val="hybridMultilevel"/>
    <w:lvl w:ilvl="0" w:tplc="49481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95753">
    <w:abstractNumId w:val="35795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83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