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ZORKA BECZE</w:t>
            </w:r>
          </w:p>
          <w:p w:rsidR="00C275A3" w:rsidRDefault="00CA6B74" w:rsidP="00C275A3">
            <w:pPr>
              <w:pStyle w:val="Hallgatokepzes"/>
            </w:pPr>
            <w:r w:rsidRPr="001067CD">
              <w:rPr>
                <w:i/>
              </w:rPr>
              <w:t>beczezorka@gmail.com</w:t>
            </w:r>
            <w:r w:rsidRPr="001067CD">
              <w:rPr>
                <w:i/>
              </w:rPr>
              <w:br/>
            </w:r>
            <w:r w:rsidR="00A96AEC">
              <w:t>business and management</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Lajos Pelsőci</w:t>
            </w:r>
          </w:p>
          <w:p w:rsidR="00DB4822" w:rsidRDefault="00DB4822" w:rsidP="00BA6BAF">
            <w:pPr>
              <w:pStyle w:val="Konzulensektitulus"/>
            </w:pPr>
            <w:r w:rsidRPr="00DB4822">
              <w:t>PhD student,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Metrosexual Cavemen: An exploratory analysis of the regular product usage behaviour of young male customers in the cosmetics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cosmetics; atittude; social norms; gender specific consumption; values</w:t>
      </w:r>
      <w:r>
        <w:t xml:space="preserve"/>
      </w:r>
    </w:p>
    <w:p>
      <w:pPr>
        <w:widowControl w:val="on"/>
        <w:pBdr/>
        <w:spacing w:before="240" w:after="240" w:line="240" w:lineRule="auto"/>
        <w:ind w:left="0" w:right="0"/>
        <w:jc w:val="left"/>
      </w:pPr>
      <w:r>
        <w:rPr>
          <w:color w:val="000000"/>
          <w:sz w:val="24"/>
          <w:szCs w:val="24"/>
        </w:rPr>
        <w:t xml:space="preserve">This research focuses on an emerging phenomena, both from a scientific and a practical point of view: men's cosmetics consumption behaviour. The paper investigates this phenomena among a narrow consumer group, young men (18-25 years old), mainly white-collar workers. The research draws on several major basic theoretical frameworks, but mainly builds on Souiden and Diagne's (2009) model, which is critically adapted from previous work. The main literature pillars of the research are attitudes, subjective norms and perceived behavioural control (TPB), as well as socio-cultural, personal and corporate marketing-related factors that influence men's cosmetics consumption behaviour. The main questions of the study are which factors influence young men's regular cosmetics consumption behaviour and how this new habit fits into the modern male identity.</w:t>
      </w:r>
      <w:r>
        <w:rPr>
          <w:color w:val="000000"/>
          <w:sz w:val="24"/>
          <w:szCs w:val="24"/>
        </w:rPr>
        <w:br/>
        <w:t xml:space="preserve">The primary research involved two focus group discussions and three in-depth interviews with marketing experts, which provided a deeper understanding of men's cosmetics consumption behaviour. The results show that the attitudes of young men are twofold: while the group labelled "Users" have a positive and confident attitude towards cosmetics use, the "Avoiders" are dominated by negative feelings about social norms and low self-efficacy. In terms of personal factors, the "Users" have health maintenance, self-image support and a proactive attitude, while the "Avoiders" have a reactive attitude, which is more limited to problem-solving, minimal use, lower self-efficacy and little experience. Social values and norms are shifting from traditional roots to metrosexual ones, so that although the benefits of cosmetic use are accepted by many, traditional norms and fears of deviance continue to influence behaviour. In line with this, corporate marketing activities need to emphasise innovation and social value to 'Users', while for 'Avoiders', the emphasis on functionality and masculine communication becomes key.</w:t>
      </w:r>
      <w:r>
        <w:rPr>
          <w:color w:val="000000"/>
          <w:sz w:val="24"/>
          <w:szCs w:val="24"/>
        </w:rPr>
        <w:br/>
        <w:t xml:space="preserve">The added value of the research is that it contributes to a topic that is not fully explored in the literature, but is not neglected either, as it has recently come back into focus through the study of certain narrower segments. In addition to this, the practical relevance of the research, based on market data, has considerable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24116">
    <w:multiLevelType w:val="hybridMultilevel"/>
    <w:lvl w:ilvl="0" w:tplc="32577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24116">
    <w:abstractNumId w:val="91024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973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