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CZINGRÁBER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cpeti73@gmail.com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KRAFT ALEXIA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kraft.alexia@gmail.com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Bognár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Aczél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Affektív moduláció vizsgálata a konfliktus adaptációban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kognitív-kontroll, konfliktus-adaptáció, affektív-szignál hipotézis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kontroll lehetővé teszi számunkra, hogy figyelmünket céljainknak megfelelően irányítsuk, különösen hogy zavaró körülmények között is rugalmasan tudjunk reagálni a felmerülő kihívásokra. A konfliktus-monitorozás elmélete szerint az agy konfliktusos ingerek nyomán fokozza a kognitív kontrollt, amely gyorsabb válaszokat eredményez ismétlődő konfliktusos helyzetekben. A kongruencia-szekvencia hatás (CSE) jelensége jól illusztrálja ezt a dinamikát: az inkongruens próbák általában gyorsabb reakciókat eredményeznek, ha azok egy másik inkongruens próbát követnek. Az érzelmi kontextus, különösen a fázisos negatív érzelmi állapotok, befolyásolhatják e folyamat hatékonyságát, ahogy azt az affektív-szignál elmélet is sugallja. Az érzelmek különböző paraméterei – például az arousal és a valencia – különbözőképpen hatnak a kognitív kontroll folyamatokra. Jelen kutatás célja, hogy feltárja, hogyan modulálják a fázisos negatív érzelmek a kontroll-adaptációt egy magyar nyelvű, color-flanker teszt alkalmazásával. Kevert hatású lineáris regressziós modellt alkottunk annak érdekében, hogy megvizsgáljuk a kongruencia, az adott próbát megelőző kongruencia és az érzelmi kondíció hatását a reakcióidőre. A hármas interakciót vizsgáló modell nem bizonyult szignifikánsnak így a kongruencia-szekvencia hatás (CSE) affektív modulációját nem sikerült szignifikánsan kimutatni. A frekventista statisztikai eredményeket bayes-faktorok számításával egészítettük ki, melyek szintén inkonklúzív eredménnyel zárultak. Összefoglalásként elmondható, hogy kutatásunkban nem találtunk bizonyítékot amellett, hogy a negatív érzelmet kiváltó ingerek megnövelték volna konfliktus adaptációt, erősebb CSE hatást kiváltva ezáltal. Könnyen elképzelhetőnek tartjuk, hogy még, ha a konfliktus által kiváltott</w:t>
      </w:r>
      <w:r>
        <w:rPr>
          <w:color w:val="000000"/>
          <w:sz w:val="24"/>
          <w:szCs w:val="24"/>
        </w:rPr>
        <w:br/>
        <w:t xml:space="preserve">negatív érzelem szerepet is játszik a konfliktus adaptációban és a kognitív kontroll növekedésében, ez a moduláló befolyás kifejezetten gyenge. A jövőbeni kutatásoknál érdemes lehet precízebb kísérleti elrendezéseket kidolgozni az érzelmi állapotok és a kognitív kontroll közötti komplex kapcsolat feltárása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22295">
    <w:multiLevelType w:val="hybridMultilevel"/>
    <w:lvl w:ilvl="0" w:tplc="54119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22295">
    <w:abstractNumId w:val="30422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407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