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MILÁN LUKETICS</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ZSÓFIA LÁSZLÓ</w:t>
            </w:r>
          </w:p>
          <w:p w:rsidR="00DB4822" w:rsidRDefault="00C275A3" w:rsidP="004D7940">
            <w:pPr>
              <w:pStyle w:val="Hallgatokepzes"/>
            </w:pPr>
            <w:r>
              <w:t>mechanical engineer</w:t>
            </w:r>
            <w:r w:rsidR="00A96AEC">
              <w:br/>
              <w:t>MSc,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Bárány</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Ákos Kmetty</w:t>
            </w:r>
          </w:p>
          <w:p w:rsidR="00DB4822" w:rsidRDefault="00DB4822" w:rsidP="00E11062">
            <w:pPr>
              <w:pStyle w:val="Konzulensek"/>
            </w:pPr>
            <w:r w:rsidRPr="00DB4822">
              <w:t>professor’s assistant,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polypropylene and polyester based self-reinforced composites with high fiber content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polymer composites are completely ordinary structural materials to manufacture boats, airplanes or (sports) car. The most commonly used reinforcing material are glass fiber and carbon fiber, the matrix material in general polyester or epoxy resin. These materials have outstanding mechanical properties and less density compared to metal, therefore in vehicles are applied regularly. In the interest of sustainable development, when the material reached end of life cycle it must be recycle. In this case glass fiber or carbon fiber reinforced composites are very expensive and lengthy.</w:t>
      </w:r>
      <w:r>
        <w:rPr>
          <w:color w:val="000000"/>
          <w:sz w:val="24"/>
          <w:szCs w:val="24"/>
        </w:rPr>
        <w:br/>
        <w:t xml:space="preserve">The aim of the project is to develop environment-friendly polymer composites with good mechanical properties which able to efficient recycling. In this study were developed self-reinforced polymer composites (SRPC). The components of SRPCs belong to the same polymer family which ensures the good adhesion between reinforcing content and matrix, and ensures the easy and fully recyclability. The matrix-giving material has lower melt temperature than the reinforcement, this difference guarantee the processing window. A commercial break-through with SPRCs occurred recently. Self-reinforced polypropylene composites are now available on the market usually in sheet or shell form with good mechanical properties (e.g. PURE®, Curv®).</w:t>
      </w:r>
      <w:r>
        <w:rPr>
          <w:color w:val="000000"/>
          <w:sz w:val="24"/>
          <w:szCs w:val="24"/>
        </w:rPr>
        <w:br/>
        <w:t xml:space="preserve">All things considered, the goal of our study is to develop a polypropylene and polyester-based SRPC made with high fiber content by film-stacking. From the prepared composite sheets specimens were prepared. On the specimens static and dynamic mechanical; and morphological tests were performed. Unidirectional and cross-ply structure were also investigated. Moreover, comparison were made based on results with commercially available self-reinforced polypropylene sheets. Finally, the PP pepreg were analyzed of suitability for injection moulding, specimens were investigated.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69435">
    <w:multiLevelType w:val="hybridMultilevel"/>
    <w:lvl w:ilvl="0" w:tplc="61662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69435">
    <w:abstractNumId w:val="57069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176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