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ZAGYVA ZALÁN RÓKUS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zagyvazalan@gmail.com</w:t>
            </w:r>
            <w:r w:rsidRPr="001067CD">
              <w:rPr>
                <w:i/>
              </w:rPr>
              <w:br/>
            </w:r>
            <w:r w:rsidR="00A96AEC">
              <w:t>Erdőmérnöki szak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Winkler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Összehasonlító talajbiológiai vizsgálatok a hansági Csíkos-éger erdőben és a környező ültetvényszerű faállományokban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tájátalakítás, ültetvényszerű gazdálkodás, reliktum erdő, talajbiológiai minőség, ugróvillások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talajfaunisztikai vizsgálatokat végeztem hansági reliktum jellegű mézgás éger</w:t>
      </w:r>
      <w:r>
        <w:rPr>
          <w:color w:val="000000"/>
          <w:sz w:val="24"/>
          <w:szCs w:val="24"/>
        </w:rPr>
        <w:br/>
        <w:t xml:space="preserve">állományban (Csíkos éger), valamint ezzel egyidejűleg vizsgáltam a területen található egyéb</w:t>
      </w:r>
      <w:r>
        <w:rPr>
          <w:color w:val="000000"/>
          <w:sz w:val="24"/>
          <w:szCs w:val="24"/>
        </w:rPr>
        <w:br/>
        <w:t xml:space="preserve">állománytípusok (természetszerű tölgyes-kőrises, ültetett hazai és nemes nyár állományok)</w:t>
      </w:r>
      <w:r>
        <w:rPr>
          <w:color w:val="000000"/>
          <w:sz w:val="24"/>
          <w:szCs w:val="24"/>
        </w:rPr>
        <w:br/>
        <w:t xml:space="preserve">talajfaunáját. A talajbiológiai minőség értékelésére a QBS indexet alkalmaztam, amelynek</w:t>
      </w:r>
      <w:r>
        <w:rPr>
          <w:color w:val="000000"/>
          <w:sz w:val="24"/>
          <w:szCs w:val="24"/>
        </w:rPr>
        <w:br/>
        <w:t xml:space="preserve">alapja a különböző, a talajban való léthez eltérő fokon adaptálódott mikroartopóda taxonok</w:t>
      </w:r>
      <w:r>
        <w:rPr>
          <w:color w:val="000000"/>
          <w:sz w:val="24"/>
          <w:szCs w:val="24"/>
        </w:rPr>
        <w:br/>
        <w:t xml:space="preserve">jelenléte vagy hiánya. A kimutatott taxonok (valamint lárvaformák) száma a legmagasabb</w:t>
      </w:r>
      <w:r>
        <w:rPr>
          <w:color w:val="000000"/>
          <w:sz w:val="24"/>
          <w:szCs w:val="24"/>
        </w:rPr>
        <w:br/>
        <w:t xml:space="preserve">(18) a mézgás égeresben volt, ezt követte a tölgyes-kőrises 14 taxonnal, majd a nemes nyáras</w:t>
      </w:r>
      <w:r>
        <w:rPr>
          <w:color w:val="000000"/>
          <w:sz w:val="24"/>
          <w:szCs w:val="24"/>
        </w:rPr>
        <w:br/>
        <w:t xml:space="preserve">(13) és a hazai nyáras (12). Mind az átlag, mind a kumulált QBS index a mézgás égeresben</w:t>
      </w:r>
      <w:r>
        <w:rPr>
          <w:color w:val="000000"/>
          <w:sz w:val="24"/>
          <w:szCs w:val="24"/>
        </w:rPr>
        <w:br/>
        <w:t xml:space="preserve">volt a legnagyobb. Sorrendben a tölgyes-kőrises állomány következett, végül a nyár</w:t>
      </w:r>
      <w:r>
        <w:rPr>
          <w:color w:val="000000"/>
          <w:sz w:val="24"/>
          <w:szCs w:val="24"/>
        </w:rPr>
        <w:br/>
        <w:t xml:space="preserve">ültetvények. Utóbbiakat tekintve az átlagos QBS érték a nemes nyárasban volt magasabb, míg</w:t>
      </w:r>
      <w:r>
        <w:rPr>
          <w:color w:val="000000"/>
          <w:sz w:val="24"/>
          <w:szCs w:val="24"/>
        </w:rPr>
        <w:br/>
        <w:t xml:space="preserve">a magasabb kumulált index a hazai nyárasra volt jellemző. Az ugróvillások vizsgálata során</w:t>
      </w:r>
      <w:r>
        <w:rPr>
          <w:color w:val="000000"/>
          <w:sz w:val="24"/>
          <w:szCs w:val="24"/>
        </w:rPr>
        <w:br/>
        <w:t xml:space="preserve">összesen 2025 egyed 51 faját azonosítottuk be. Az átlagos és az élőhelyet jellemző kumulatív</w:t>
      </w:r>
      <w:r>
        <w:rPr>
          <w:color w:val="000000"/>
          <w:sz w:val="24"/>
          <w:szCs w:val="24"/>
        </w:rPr>
        <w:br/>
        <w:t xml:space="preserve">fajszámot (S) tekintve egyaránt a reliktum mézgás égeres állomány bizonyult a</w:t>
      </w:r>
      <w:r>
        <w:rPr>
          <w:color w:val="000000"/>
          <w:sz w:val="24"/>
          <w:szCs w:val="24"/>
        </w:rPr>
        <w:br/>
        <w:t xml:space="preserve">legfajgazdagabbnak. Ha a teljes vizsgálati területen kimutatott Collembola fajok számát</w:t>
      </w:r>
      <w:r>
        <w:rPr>
          <w:color w:val="000000"/>
          <w:sz w:val="24"/>
          <w:szCs w:val="24"/>
        </w:rPr>
        <w:br/>
        <w:t xml:space="preserve">100%-nak tekintjük, akkor a mézgás égeres állományokban a fajok 72,5%-a (37 faj) fordult</w:t>
      </w:r>
      <w:r>
        <w:rPr>
          <w:color w:val="000000"/>
          <w:sz w:val="24"/>
          <w:szCs w:val="24"/>
        </w:rPr>
        <w:br/>
        <w:t xml:space="preserve">elő. Magasnak tekinthető a tölgyes-kőrises állományok fajszáma (35 faj), ami a teljes</w:t>
      </w:r>
      <w:r>
        <w:rPr>
          <w:color w:val="000000"/>
          <w:sz w:val="24"/>
          <w:szCs w:val="24"/>
        </w:rPr>
        <w:br/>
        <w:t xml:space="preserve">területen kimutatott fajkészlet közel 70%-a. Fajokban jóval szegényebbnek bizonyultak az</w:t>
      </w:r>
      <w:r>
        <w:rPr>
          <w:color w:val="000000"/>
          <w:sz w:val="24"/>
          <w:szCs w:val="24"/>
        </w:rPr>
        <w:br/>
        <w:t xml:space="preserve">ültetvényszerű nyár állományok. A nemes nyárasokban 23, a hazai nyárasokban 22 faj került</w:t>
      </w:r>
      <w:r>
        <w:rPr>
          <w:color w:val="000000"/>
          <w:sz w:val="24"/>
          <w:szCs w:val="24"/>
        </w:rPr>
        <w:br/>
        <w:t xml:space="preserve">elő (a teljes fajkészlet 43–45%-a). Az abundancia vonatkozásában hasonló arányok</w:t>
      </w:r>
      <w:r>
        <w:rPr>
          <w:color w:val="000000"/>
          <w:sz w:val="24"/>
          <w:szCs w:val="24"/>
        </w:rPr>
        <w:br/>
        <w:t xml:space="preserve">figyelhetők meg. A legnagyobb átlagos abundancia (A) szintén a mézgás égeresek talajára</w:t>
      </w:r>
      <w:r>
        <w:rPr>
          <w:color w:val="000000"/>
          <w:sz w:val="24"/>
          <w:szCs w:val="24"/>
        </w:rPr>
        <w:br/>
        <w:t xml:space="preserve">volt jellemző. A nyár ültetvényekkel összehasonlítva 2,5-szeres volt az 1 m2-re vonatkoztatott</w:t>
      </w:r>
      <w:r>
        <w:rPr>
          <w:color w:val="000000"/>
          <w:sz w:val="24"/>
          <w:szCs w:val="24"/>
        </w:rPr>
        <w:br/>
        <w:t xml:space="preserve">egyedsűrűség a mézgás égeresekben.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91444">
    <w:multiLevelType w:val="hybridMultilevel"/>
    <w:lvl w:ilvl="0" w:tplc="42582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91444">
    <w:abstractNumId w:val="319914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5524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