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DORINA</w:t>
            </w:r>
          </w:p>
          <w:p w:rsidR="00C275A3" w:rsidRDefault="00CA6B74" w:rsidP="00C275A3">
            <w:pPr>
              <w:pStyle w:val="Hallgatokepzes"/>
            </w:pPr>
            <w:r w:rsidRPr="001067CD">
              <w:rPr>
                <w:i/>
              </w:rPr>
              <w:t>barna.dorina05@gmail.com</w:t>
            </w:r>
            <w:r w:rsidRPr="001067CD">
              <w:rPr>
                <w:i/>
              </w:rPr>
              <w:br/>
            </w:r>
            <w:r w:rsidR="00A96AEC">
              <w:t>Pénzügy és Számvitel</w:t>
            </w:r>
            <w:r w:rsidR="00A96AEC">
              <w:br/>
            </w:r>
            <w:r w:rsidR="00E77B23">
              <w:t>BSc, 7.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Tang Anita PhD</w:t>
            </w:r>
          </w:p>
          <w:p w:rsidR="00DB4822" w:rsidRDefault="00DB4822" w:rsidP="00BA6BAF">
            <w:pPr>
              <w:pStyle w:val="Konzulensektitulus"/>
            </w:pPr>
            <w:r w:rsidRPr="00DB4822">
              <w:t>egyetemi docens,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Digitalizált számviteli folyamatok és SDG célok kapcsolatának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fenntarthatóság;digitalizált;karbonlábnyom;papírmentes iroda;SDG</w:t>
      </w:r>
      <w:r>
        <w:t xml:space="preserve"/>
      </w:r>
    </w:p>
    <w:p>
      <w:pPr>
        <w:widowControl w:val="on"/>
        <w:pBdr/>
        <w:spacing w:before="240" w:after="240" w:line="240" w:lineRule="auto"/>
        <w:ind w:left="0" w:right="0"/>
        <w:jc w:val="left"/>
      </w:pPr>
      <w:r>
        <w:rPr>
          <w:color w:val="000000"/>
          <w:sz w:val="24"/>
          <w:szCs w:val="24"/>
        </w:rPr>
        <w:t xml:space="preserve">A XXI. század lehetőségei, a digitalizáció felgyorsulása és az elmúlt években tapaszalt korona-vírus hatás eddig soha nem látott munkamorált, egy sokak számára ismeretlen élethelyzetet és szokatlan tért teremtett. Az azonnali alkalmazkodás és az online térre való átállás rengeteg kihívással, de megannyi új lehetőséggel járt. </w:t>
      </w:r>
    </w:p>
    <w:p>
      <w:pPr>
        <w:widowControl w:val="on"/>
        <w:pBdr/>
        <w:spacing w:before="240" w:after="240" w:line="240" w:lineRule="auto"/>
        <w:ind w:left="0" w:right="0"/>
        <w:jc w:val="left"/>
      </w:pPr>
      <w:r>
        <w:rPr>
          <w:color w:val="000000"/>
          <w:sz w:val="24"/>
          <w:szCs w:val="24"/>
        </w:rPr>
        <w:t xml:space="preserve">Ezen lehetőségek tovább gondolása zajlik a kutatásomban. Bemutatásra kerülnek a számviteli folyamatok digitalizáció adta lehetőségei és az ENSZ által megfogalmazott Fenntartható Fejlődési Célok (SDG-k). A vizsgálat a digitalizáció és környezetvédelem összefonódása, a környezeti költségek mérésére alkalmas Japán modell és a 17 SDG cél összekapcsolására fókuszáll. A kutatás központi kérdése, hogy van-e kapcsolat a modell és fenntarthatósági fejlődési célok között, valóban lehetséges-e az ökológiai lábnyom csökkentése a digitalizáció és a fenntartható fejlődési célok kielégítése mentén.</w:t>
      </w:r>
    </w:p>
    <w:p>
      <w:pPr>
        <w:widowControl w:val="on"/>
        <w:pBdr/>
        <w:spacing w:before="240" w:after="240" w:line="240" w:lineRule="auto"/>
        <w:ind w:left="0" w:right="0"/>
        <w:jc w:val="left"/>
      </w:pPr>
      <w:r>
        <w:rPr>
          <w:color w:val="000000"/>
          <w:sz w:val="24"/>
          <w:szCs w:val="24"/>
        </w:rPr>
        <w:t xml:space="preserve">A tanulmány ismerteti a papírmentes könyvelői iroda kialakításának köszönhető előnyöket, amely a digitalizált dokumentumkezelés folyamatait kihasználva képes csökkenteni az ökológiai lábnyomot. A digitalizáció hatására mindkét partner (a könyvelő iroda és a könyvelt felek) gazdasági haszonra is szert tesz, mellyel párhuzamosan kijelenthető, hogy az egyik vállalatnál végrehajtott fejlesztésnek mind gazdasági, mind fenntarthatósági szempontból multiplikátor hatása is van. Hosszú távú gazdasági előny, növekedési potenciál és vállalati működések fenntarthatóbbá tételének lehetséges mérföldkövei.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61332">
    <w:multiLevelType w:val="hybridMultilevel"/>
    <w:lvl w:ilvl="0" w:tplc="77124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61332">
    <w:abstractNumId w:val="13561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131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