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MENYIK JÚLIA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mj.menyik.julia@gmail.com</w:t>
            </w:r>
            <w:r w:rsidRPr="001067CD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Kárpáti József PhD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Fiatalok lakáskörülményei és lakáshoz jutási lehetőségei Kecskeméten / Három Népszámlálás adatainak tükrében /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fiatalok lakáshoz jutása; kecskeméti ingatlanpiac; népszámlálási adatok; gazdasági 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kiemelt jelentőséggel bír jelenleg a fiatalok lakáshoz jutásának kérdése. Kecskemét az elmúlt két évtizedben jelentős gazdasági és társadalmi változásokon ment keresztül, melyek hatással vannak az ingatlanpiacra is.</w:t>
      </w:r>
      <w:r>
        <w:rPr>
          <w:color w:val="000000"/>
          <w:sz w:val="24"/>
          <w:szCs w:val="24"/>
        </w:rPr>
        <w:br/>
        <w:br/>
        <w:t xml:space="preserve">A kutatás célja, hogy egy átfogó képet nyújtson a kecskeméti fiatalok lakhatási helyzetéről, valamint lakáshoz jutási attitűdjeiről a városban. Dolgozatomban arra kerestem a választ, hogy a húszas éveikben járó kecskeméti fiatalok számára könnyebb, avagy nehezebb lett-e a lakásszerzés azzal, hogy Kecskemét gazdasági környezete az elmúlt két évtized során jelentősen megváltozott.</w:t>
      </w:r>
      <w:r>
        <w:rPr>
          <w:color w:val="000000"/>
          <w:sz w:val="24"/>
          <w:szCs w:val="24"/>
        </w:rPr>
        <w:br/>
        <w:br/>
        <w:t xml:space="preserve">A kutatás a KSH (Központi Statisztikai Hivatal) 2001-es, 2011-es és 2022-es kecskeméti népszámlálás adataira, - melyet a három időszak 20 és 29 év közötti korosztályára szűrt perspektívájából vizsgáltam meg -, valamint primer kutatást keretein belül egy online kérdőíves felmérésre (N=142) támaszkodott.</w:t>
      </w:r>
      <w:r>
        <w:rPr>
          <w:color w:val="000000"/>
          <w:sz w:val="24"/>
          <w:szCs w:val="24"/>
        </w:rPr>
        <w:br/>
        <w:br/>
        <w:t xml:space="preserve">Dolgozatom kitért Kecskemét lakónépesség számának csökkenésére; gazdasági szerkezetének átalakulására; az ingatlanok négyzetméterárainak emelkedésére; az átlagkeresetek növekedésére, valamint a lakáshitelezés és az állami támogatások helyzetére.</w:t>
      </w:r>
      <w:r>
        <w:rPr>
          <w:color w:val="000000"/>
          <w:sz w:val="24"/>
          <w:szCs w:val="24"/>
        </w:rPr>
        <w:br/>
        <w:br/>
        <w:t xml:space="preserve">A népszámlálási adatok elemzése feltárta a fiatalok lakosságszámában bekövetkezett országos tendenciát meghaladó mértékű csökkenését, a fiatalok körében állandónak mondható lakásméretet (60-79 m2), a fiatalok lakástípus-preferenciáinak változásait: panellakások iránti keresletük csökkenését és a minőségibb falazatú ingatlanok iránti keresletük növekedését, valamint a lakáshasználati jogcímben bekövetkezett változásait, mely alapján egyre több fiatal mozdul el a bérlemények felé.</w:t>
      </w:r>
      <w:r>
        <w:rPr>
          <w:color w:val="000000"/>
          <w:sz w:val="24"/>
          <w:szCs w:val="24"/>
        </w:rPr>
        <w:br/>
        <w:br/>
        <w:t xml:space="preserve">A kérdőíves felmérés eredményei szerint a kecskeméti fiatalok korábban hagyják el, valamint tervezik elhagyni a szülői házat az uniós átlaghoz képest. A válaszadók többsége szerint csak külső források igénybevételével valósítható meg Kecskeméten a saját lakásszerzés és több mint kétharmada csak társsal együtt tudja anyagilag elképzelni az otthonteremtést. A kutatás rávilágított a kecskeméti fiatalok lakáshitelhez kapcsolódó attitűdjeire és pénzügyi ismereteik hiányosságaira is.</w:t>
      </w:r>
      <w:r>
        <w:rPr>
          <w:color w:val="000000"/>
          <w:sz w:val="24"/>
          <w:szCs w:val="24"/>
        </w:rPr>
        <w:br/>
        <w:br/>
        <w:t xml:space="preserve">A kutatás eredményei igazolták, hogy az elmúlt huszonegy év során Kecskemét gazdasági környezetének átalakulása nagyrészt biztosította a fiatalok gazdasági-megélhetési lehetőségeit, azonban ezzel egyidejűleg jelentős változások mentek végbe lakáskörülményeiket és a lakáspiacot illetően is, ami a lakásszerzés anyagi hátterében további kihívásokat eredményez rájuk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20885">
    <w:multiLevelType w:val="hybridMultilevel"/>
    <w:lvl w:ilvl="0" w:tplc="77283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20885">
    <w:abstractNumId w:val="78920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543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