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JÚLIA RITA MENYIK</w:t>
            </w:r>
          </w:p>
          <w:p w:rsidR="00C275A3" w:rsidRDefault="00CA6B74" w:rsidP="00C275A3">
            <w:pPr>
              <w:pStyle w:val="Hallgatokepzes"/>
            </w:pPr>
            <w:r w:rsidRPr="001067CD">
              <w:rPr>
                <w:i/>
              </w:rPr>
              <w:t>mj.menyik.julia@gmail.com</w:t>
            </w:r>
            <w:r w:rsidRPr="001067CD">
              <w:rPr>
                <w:i/>
              </w:rPr>
              <w:br/>
            </w:r>
            <w:r w:rsidR="00A96AEC">
              <w:t>Business Administration and Management</w:t>
            </w:r>
            <w:r w:rsidR="00A96AEC">
              <w:br/>
            </w:r>
            <w:r w:rsidR="00E77B23">
              <w:t>BSc, 7. semester</w:t>
            </w:r>
          </w:p>
          <w:p w:rsidR="00C265CE" w:rsidRPr="009E5FF1" w:rsidRDefault="00E77B23" w:rsidP="00BA6BAF">
            <w:pPr>
              <w:pStyle w:val="Hallgatointezmeny-kar"/>
              <w:rPr>
                <w:b/>
                <w:caps/>
              </w:rPr>
            </w:pPr>
            <w:r>
              <w:t>John von Neumann University</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József Kárpáti, PhD</w:t>
            </w:r>
          </w:p>
          <w:p w:rsidR="00DB4822" w:rsidRDefault="00DB4822" w:rsidP="00BA6BAF">
            <w:pPr>
              <w:pStyle w:val="Konzulensektitulus"/>
            </w:pPr>
            <w:r w:rsidRPr="00DB4822">
              <w:t>dean, associate professor, NJE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Vicenarian’s housing conditions and access to housing in Kecskemét / In light of three Censuses /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young people’s access to housing; Kecskemét real estate market; census data; economic growth</w:t>
      </w:r>
      <w:r>
        <w:t xml:space="preserve"/>
      </w:r>
    </w:p>
    <w:p>
      <w:pPr>
        <w:widowControl w:val="on"/>
        <w:pBdr/>
        <w:spacing w:before="240" w:after="240" w:line="240" w:lineRule="auto"/>
        <w:ind w:left="0" w:right="0"/>
        <w:jc w:val="left"/>
      </w:pPr>
      <w:r>
        <w:rPr>
          <w:color w:val="000000"/>
          <w:sz w:val="24"/>
          <w:szCs w:val="24"/>
        </w:rPr>
        <w:t xml:space="preserve">In Hungary, the issue of access to housing for young people is currently a priority. Kecskemét has undergone significant economic and social changes over the last two decades, which have also had an impact on the real estate market.</w:t>
      </w:r>
      <w:r>
        <w:rPr>
          <w:color w:val="000000"/>
          <w:sz w:val="24"/>
          <w:szCs w:val="24"/>
        </w:rPr>
        <w:br/>
        <w:t xml:space="preserve">The aim of this research is to provide a comprehensive picture of the housing situation of young people in Kecskemét and their attitudes towards access to housing in the city. In my thesis, I sought to answer the question of whether it has become easier or more difficult for young people in their twenties to get a home in Kecskemét as the economic environment of Kecskemét has changed significantly over the past two decades.</w:t>
      </w:r>
      <w:r>
        <w:rPr>
          <w:color w:val="000000"/>
          <w:sz w:val="24"/>
          <w:szCs w:val="24"/>
        </w:rPr>
        <w:br/>
        <w:t xml:space="preserve">The research was based on data from the 2001, 2011 and 2022 censuses of the Hungarian Central Statistical Office (KSH), which I examined from the perspective of the age group between 20 and 29 years old in three periods, and on an online questionnaire survey (N=142) within the framework of primary research.</w:t>
      </w:r>
      <w:r>
        <w:rPr>
          <w:color w:val="000000"/>
          <w:sz w:val="24"/>
          <w:szCs w:val="24"/>
        </w:rPr>
        <w:br/>
        <w:t xml:space="preserve">My thesis covered the decline in Kecskemét's population; the transformation of its economic structure; the rise in the price per square metre of real estate; the increase in average earnings; and the situation of housing loans and state subsidies.</w:t>
      </w:r>
      <w:r>
        <w:rPr>
          <w:color w:val="000000"/>
          <w:sz w:val="24"/>
          <w:szCs w:val="24"/>
        </w:rPr>
        <w:br/>
        <w:t xml:space="preserve">The analysis of the census data revealed a decline in the youth population surpassing the national trend, a stable dwelling size for young people (60-79 m2), moreover some changes in young people's housing preferences.</w:t>
      </w:r>
      <w:r>
        <w:rPr>
          <w:color w:val="000000"/>
          <w:sz w:val="24"/>
          <w:szCs w:val="24"/>
        </w:rPr>
        <w:br/>
        <w:t xml:space="preserve">- Demand for panel housing has decreased,</w:t>
      </w:r>
      <w:r>
        <w:rPr>
          <w:color w:val="000000"/>
          <w:sz w:val="24"/>
          <w:szCs w:val="24"/>
        </w:rPr>
        <w:br/>
        <w:t xml:space="preserve">- Demand for higher quality housing has increased,</w:t>
      </w:r>
      <w:r>
        <w:rPr>
          <w:color w:val="000000"/>
          <w:sz w:val="24"/>
          <w:szCs w:val="24"/>
        </w:rPr>
        <w:br/>
        <w:t xml:space="preserve">- Changes in tenancy: more young people moving into rented accommodation.</w:t>
      </w:r>
      <w:r>
        <w:rPr>
          <w:color w:val="000000"/>
          <w:sz w:val="24"/>
          <w:szCs w:val="24"/>
        </w:rPr>
        <w:br/>
        <w:t xml:space="preserve">According to the results of the questionnaire survey, young people in Kecskemét leave their home earlier and planning to leave their parental home earlier than the EU average. According to the majority of respondents, buying their own home in Kecskemét can only be achieved with the help of external funding. The research also highlighted the attitudes of young people in Kecskemét towards housing loans and the gaps in their financial knowledge.</w:t>
      </w:r>
      <w:r>
        <w:rPr>
          <w:color w:val="000000"/>
          <w:sz w:val="24"/>
          <w:szCs w:val="24"/>
        </w:rPr>
        <w:br/>
        <w:t xml:space="preserve">The results of the research confirmed that the transformation of Kecskemét’s economic environment over the past twenty-one years has largely ensured young people’s economic and livelihood opportunities. However, at the same time, there have been significant changes in their housing conditions and the housing market, which creates additional challenges for them in terms of the financial background for housing.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596312">
    <w:multiLevelType w:val="hybridMultilevel"/>
    <w:lvl w:ilvl="0" w:tplc="752927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596312">
    <w:abstractNumId w:val="845963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23493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