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ISTVÁN</w:t>
            </w:r>
          </w:p>
          <w:p w:rsidR="00C275A3" w:rsidRDefault="00CA6B74" w:rsidP="00C275A3">
            <w:pPr>
              <w:pStyle w:val="Hallgatokepzes"/>
            </w:pPr>
            <w:r w:rsidRPr="001067CD">
              <w:rPr>
                <w:i/>
              </w:rPr>
              <w:t>istibalint2002@gmail.com</w:t>
            </w:r>
            <w:r w:rsidRPr="001067CD">
              <w:rPr>
                <w:i/>
              </w:rPr>
              <w:br/>
            </w:r>
            <w:r w:rsidR="00A96AEC">
              <w:t>általános orvos</w:t>
            </w:r>
            <w:r w:rsidR="00A96AEC">
              <w:br/>
            </w:r>
            <w:r w:rsidR="00E77B23">
              <w:t>Osztatlan, 3. félév</w:t>
            </w:r>
          </w:p>
          <w:p w:rsidR="00C265CE" w:rsidRPr="009E5FF1" w:rsidRDefault="00E77B23" w:rsidP="00BA6BAF">
            <w:pPr>
              <w:pStyle w:val="Hallgatointezmeny-kar"/>
              <w:rPr>
                <w:b/>
                <w:caps/>
              </w:rPr>
            </w:pPr>
            <w:r>
              <w:t>Szegedi Tudományegyetem</w:t>
            </w:r>
            <w:r w:rsidR="00C275A3">
              <w:br/>
            </w:r>
            <w:r w:rsidR="00DB4822">
              <w:t>Szent-Györgyi Albert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Krizbai István</w:t>
            </w:r>
          </w:p>
          <w:p w:rsidR="00DB4822" w:rsidRDefault="00DB4822" w:rsidP="00BA6BAF">
            <w:pPr>
              <w:pStyle w:val="Konzulensektitulus"/>
            </w:pPr>
            <w:r w:rsidRPr="00DB4822">
              <w:t>tudományos tanácsadó,  HUN-REN Szegedi Biológiai Kutatóközpont</w:t>
            </w:r>
          </w:p>
        </w:tc>
      </w:tr>
      <w:tr w:rsidR="00DB4822" w:rsidTr="00DB4822">
        <w:tc>
          <w:tcPr>
            <w:tcW w:w="9854" w:type="dxa"/>
          </w:tcPr>
          <w:p w:rsidR="00DB4822" w:rsidRPr="00DB4822" w:rsidRDefault="00DB4822" w:rsidP="00BA6BAF">
            <w:pPr>
              <w:pStyle w:val="Konzulenseknev"/>
            </w:pPr>
            <w:r w:rsidRPr="00DB4822">
              <w:t>Dr. Farkas Elek Attila</w:t>
            </w:r>
          </w:p>
          <w:p w:rsidR="00DB4822" w:rsidRDefault="00DB4822" w:rsidP="00BA6BAF">
            <w:pPr>
              <w:pStyle w:val="Konzulensektitulus"/>
            </w:pPr>
            <w:r w:rsidRPr="00DB4822">
              <w:t>tudományos főmunkatárs,  HUN-REN Szegedi Biológiai Kutatóközpont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agyi érrendszer megfiatalítása kombinált szenolitikumos és endotheliális prekurzor sejt terápiával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EPC;szenolízis;hipoxia;öregedés</w:t>
      </w:r>
      <w:r>
        <w:t xml:space="preserve"/>
      </w:r>
    </w:p>
    <w:p>
      <w:pPr>
        <w:widowControl w:val="on"/>
        <w:pBdr/>
        <w:spacing w:before="240" w:after="240" w:line="240" w:lineRule="auto"/>
        <w:ind w:left="0" w:right="0"/>
        <w:jc w:val="left"/>
      </w:pPr>
      <w:r>
        <w:rPr>
          <w:color w:val="000000"/>
          <w:sz w:val="24"/>
          <w:szCs w:val="24"/>
        </w:rPr>
        <w:t xml:space="preserve">Bevezetés és célkitűzés: Öregedés során az életminőséget leginkább befolyásoló probléma a kognitív képességek romlása, amely az agyi kapillárisok nem megfelelő működésével is összefüggésben állhat. Az agyi mikroerek megfelelő működésének fenntartásában szerepet játszó sejtek az endotheliális prekurzor sejtek (EPC), amelyek mesenchimális eredetű, vérben keringő sejtek és képesek az erek falába beépülni. Kutatásunk fő célja ezen sejtek működésének minél alaposabb megismerése és terápiás használatuk lehetőségének vizsgálata. Kísérleteink célja a szenolitikumos előkezelés hatásának vizsgálata az EPC-k beépülésére, EPC-k hipoxiás sérülés utáni szöveti helyreállításban való szerepének vizsgálata, valamint EPC-k és a NVU sejtjei közötti kommunikáció vizsgálata volt.</w:t>
      </w:r>
      <w:r>
        <w:rPr>
          <w:color w:val="000000"/>
          <w:sz w:val="24"/>
          <w:szCs w:val="24"/>
        </w:rPr>
        <w:br/>
        <w:t xml:space="preserve">Módszerek: Az EPC-ket az arteria carotis communison keresztüli injektálással juttatjuk az egerek keringésébe. A szenolitikumok hatásának vizsgálatához kétféle kezelést használtunk orálisan beadva az állatoknak. Hipoxiás sérülés előidézéséhez mind a két oldali carotis communist elzártuk. Az EPC-k kommunikációjának célsejtjeinek meghatározásához Cre-rekombináz dependens riporter egerekbe Cre-rekombinázt expresszáló EPC-ket injektáltunk.</w:t>
      </w:r>
      <w:r>
        <w:rPr>
          <w:color w:val="000000"/>
          <w:sz w:val="24"/>
          <w:szCs w:val="24"/>
        </w:rPr>
        <w:br/>
        <w:t xml:space="preserve">Eredmények: A szenolitikumos előkezelés szignifikánsan megnövelte a kitapadt sejtek számát fiatal, illetve idős állatokban egyaránt. A fiatal állatokban több sejtet tapadt ki, azonban a relatív emelkedés megegyezett a két csoport között. Hipoxiás sérülést követően az EPC injektált állatok esetében jelentős szöveti regeneráció mellett a kapilláris hálózatba integrálódott EPC szám jelentősen megemelkedett. A kommunikációra vonatkozó kísérleteink során endocitózis inhibítor használatával jelentősen kevesebb számú sejt aktiválódott.</w:t>
      </w:r>
      <w:r>
        <w:rPr>
          <w:color w:val="000000"/>
          <w:sz w:val="24"/>
          <w:szCs w:val="24"/>
        </w:rPr>
        <w:br/>
        <w:t xml:space="preserve">Megbeszélés: Kísérleteink során megállapítottuk, hogy a szenolitikumos előkezelés javítja az EPC-k beépülését. Megfigyeléseink alapján az EPC-k beépülése szerepet játszik a hipoxiás sérülések helyreállításában. Valamint azt is igazoltuk, hogy a sejtek közötti kommunikáció extracelluláris vezikulák által történik.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946962">
    <w:multiLevelType w:val="hybridMultilevel"/>
    <w:lvl w:ilvl="0" w:tplc="195255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946962">
    <w:abstractNumId w:val="439469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70370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