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KIRÁLY</w:t>
            </w:r>
          </w:p>
          <w:p w:rsidR="00C275A3" w:rsidRDefault="00A96AEC" w:rsidP="00C275A3">
            <w:pPr>
              <w:pStyle w:val="Hallgatokepzes"/>
            </w:pPr>
            <w:r>
              <w:t>Mechanical Engineering MSc</w:t>
            </w:r>
            <w:r>
              <w:br/>
            </w:r>
            <w:r w:rsidR="00E77B23">
              <w:t>MSc,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Ronkay</w:t>
            </w:r>
          </w:p>
          <w:p w:rsidR="00DB4822" w:rsidRDefault="00DB4822" w:rsidP="00E11062">
            <w:pPr>
              <w:pStyle w:val="Konzulensek"/>
            </w:pPr>
            <w:r w:rsidRPr="00DB4822">
              <w:t>associate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conductive polymer composites containing hybrid fillers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study I’ve produced electrically conductive materials, which contained two and three types of electrically conductive fillers in their polypropylene matrix</w:t>
      </w:r>
      <w:r>
        <w:rPr>
          <w:color w:val="000000"/>
          <w:sz w:val="24"/>
          <w:szCs w:val="24"/>
        </w:rPr>
        <w:br/>
        <w:t xml:space="preserve">(more than 50 kinds of composition), then I’ve made conductivity, mechanical and optical microscopy tests on them. In the case of the two types of fillers I’ve also investigated the effect of the fillers on the flowability.</w:t>
      </w:r>
    </w:p>
    <w:p>
      <w:pPr>
        <w:pBdr/>
        <w:spacing w:before="240" w:after="240" w:line="240" w:lineRule="auto"/>
        <w:ind w:left="0" w:right="0"/>
        <w:jc w:val="left"/>
      </w:pPr>
      <w:r>
        <w:rPr>
          <w:color w:val="000000"/>
          <w:sz w:val="24"/>
          <w:szCs w:val="24"/>
        </w:rPr>
        <w:t xml:space="preserve">In the case of the materials which contained only carbon black and graphite, the fillers have had a large-scale effect on each other; the higher the carbon black content was the better the electrical conductivity was due to increasing the proportion of carbon black. With the optical microscopy tests I’ve proved that the distribution of the graphite particles has a large-scale effect on the mechanical properties. The materials with less carbon content have acted more flexible then the ones that contained only graphite, since the average area of the distributed graphite particles have decreased. When higher carbon black content the graphite particles have formed growing aggregates again, that has increased the stiffness and decreased the impact strength.</w:t>
      </w:r>
    </w:p>
    <w:p>
      <w:pPr>
        <w:pBdr/>
        <w:spacing w:before="240" w:after="240" w:line="240" w:lineRule="auto"/>
        <w:ind w:left="0" w:right="0"/>
        <w:jc w:val="left"/>
      </w:pPr>
      <w:r>
        <w:rPr>
          <w:color w:val="000000"/>
          <w:sz w:val="24"/>
          <w:szCs w:val="24"/>
        </w:rPr>
        <w:t xml:space="preserve">In the case of the materials which contained three types – graphite, carbon black and carbon nanotubes – of fillers I’ve observed decrease in the electrical conductivity according to the exponential mixture rule depending on the rate of carbon nanotubes. It was unable to detect synergic effect between carbon black and carbon nanotubes – due to the unsatisfactory distribution of the carbon nanotubes -, but the electrical conductivity of the materials which contained the CNT-CB mixture in any proportion and composition was higher than the ones contained only graphite. The characteristic of the conductivity curves was similar to the changing of the values of the bending modulus, the reason for this is that decreasing the amount of the dispersible carbon black increased the freedom of movement of the molecular chains and the material became more flexible.</w:t>
      </w:r>
    </w:p>
    <w:p>
      <w:pPr>
        <w:pBdr/>
        <w:spacing w:before="240" w:after="240" w:line="240" w:lineRule="auto"/>
        <w:ind w:left="0" w:right="0"/>
        <w:jc w:val="left"/>
      </w:pPr>
      <w:r>
        <w:rPr>
          <w:color w:val="000000"/>
          <w:sz w:val="24"/>
          <w:szCs w:val="24"/>
        </w:rPr>
        <w:t xml:space="preserve">The results was used by the Kontakt Elektro Ltd. from Pécs, the bipolar plates made from the pressed sheets have had in only 20% lower capacity then the original ones and also, the industrial production simulating by molding tests has ended with encouraging results. In the future I’d like to continue the development of the materials and molding tests.</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28408">
    <w:multiLevelType w:val="hybridMultilevel"/>
    <w:lvl w:ilvl="0" w:tplc="26406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28408">
    <w:abstractNumId w:val="200284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37299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