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KAPTÁS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kaptasflora@gmail.com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Nikoletta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Familiáris melanomában szenvedő betegek genetikai hátterének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familiáris, melanoma, hajlamosító, gének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elmúlt évtizedekben a melanoma malignum gyakorisága jelentősen növekedett, ezért egyre nagyobb figyelmet szükséges fordítani a betegség kialakulásában szerepet játszó tényezők megismerésére. A korábbi kutatások alapján mind genetikai, környezeti és életmódbeli tényezők is hozzájárulnak a betegség kialakulásához. Az esetek mintegy 10%-ában familiáris halmozódás is megfigyelhető.</w:t>
      </w:r>
      <w:r>
        <w:rPr>
          <w:color w:val="000000"/>
          <w:sz w:val="24"/>
          <w:szCs w:val="24"/>
        </w:rPr>
        <w:br/>
        <w:br/>
        <w:t xml:space="preserve">Módszerek: Vizsgálataink során célul tűztük ki familiáris melanomás betegeknél (n=17) olyan genetikai variánsok szűrését, melyek a szakirodalom alapján a betegség kialakulásával összefüggésbe hozhatóak. Vizsgálatainkhoz perifériás vérmintából izolált genomi DNS-en teljes exom szekvenálással azonosítottuk a melanomával összefüggésbe hozható genetikai variánsokat. A kapott eredményeket Sanger szekvenálással validáltuk.</w:t>
      </w:r>
      <w:r>
        <w:rPr>
          <w:color w:val="000000"/>
          <w:sz w:val="24"/>
          <w:szCs w:val="24"/>
        </w:rPr>
        <w:br/>
        <w:br/>
        <w:t xml:space="preserve">Eredmények: Az azonosított ritka variánsok (n=11) több, mint fele novum eltérés volt (n=6). Az azonosított variánsok magas (n=1; CDKN2A gén), közepes (n=1; MC1R gén) és alacsony (n=7; CASP8, SETDB1, PARP1, TYR. ATM, OCA2 és FTO gének) penetranciájú melanoma kialakulására prediszponáló génekben helyezkedtek el. A magas penetranciájú gének mutációi közvetlenül is szerepet játszhatnak a pathomechanizmusban, míg a közepes és alacsony penetranciájú gének esetében azonosított eltérések jelenléte hajlamosító tényezőként fokozhatják a betegség kialakulásának kockázatát. Az azonosított variánsok klinikai besorolását tekintve: pathogén (n=2), valószínűleg pathogén (n=4) és pathogénbe hajló ismeretlen klinikai jelentőségűeket (n=5) azonosítottunk.</w:t>
      </w:r>
      <w:r>
        <w:rPr>
          <w:color w:val="000000"/>
          <w:sz w:val="24"/>
          <w:szCs w:val="24"/>
        </w:rPr>
        <w:br/>
        <w:br/>
        <w:t xml:space="preserve">Megbeszélés: A familiáris melanoma szempontjából kiemelkedően fontos a genetikai háttér pontos feltárása az érintett családok esetében. A pontos genetikai háttér megismerése a későbbiekben akár új terápiás eljárások fejlesztésében is hasznos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12337">
    <w:multiLevelType w:val="hybridMultilevel"/>
    <w:lvl w:ilvl="0" w:tplc="86696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12337">
    <w:abstractNumId w:val="781123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503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