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CSELEI NÓRA</w:t>
            </w:r>
          </w:p>
          <w:p w:rsidR="00C275A3" w:rsidRDefault="00CA6B74" w:rsidP="00C275A3">
            <w:pPr>
              <w:pStyle w:val="Hallgatokepzes"/>
            </w:pPr>
            <w:r w:rsidRPr="001067CD">
              <w:rPr>
                <w:i/>
              </w:rPr>
              <w:t>cseleinora@gmail.com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Balog Attila</w:t>
            </w:r>
          </w:p>
          <w:p w:rsidR="00DB4822" w:rsidRDefault="00DB4822" w:rsidP="00BA6BAF">
            <w:pPr>
              <w:pStyle w:val="Konzulensektitulus"/>
            </w:pPr>
            <w:r w:rsidRPr="00DB4822">
              <w:t>egyetemi tanár, SZTE ÁOK</w:t>
            </w:r>
          </w:p>
        </w:tc>
      </w:tr>
      <w:tr w:rsidR="00DB4822" w:rsidTr="00DB4822">
        <w:tc>
          <w:tcPr>
            <w:tcW w:w="9854" w:type="dxa"/>
          </w:tcPr>
          <w:p w:rsidR="00DB4822" w:rsidRPr="00DB4822" w:rsidRDefault="00DB4822" w:rsidP="00BA6BAF">
            <w:pPr>
              <w:pStyle w:val="Konzulenseknev"/>
            </w:pPr>
            <w:r w:rsidRPr="00DB4822">
              <w:t>Dr. Szebeni Gábor János</w:t>
            </w:r>
          </w:p>
          <w:p w:rsidR="00DB4822" w:rsidRDefault="00DB4822" w:rsidP="00BA6BAF">
            <w:pPr>
              <w:pStyle w:val="Konzulensektitulus"/>
            </w:pPr>
            <w:r w:rsidRPr="00DB4822">
              <w:t>tudományos főmunkatárs,  HUN-REN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Multiplex immunfenotipizálás antifoszfolipid szindrómában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APS; antifoszfolipid; autoimmun; immunfenotípus</w:t>
      </w:r>
      <w:r>
        <w:t xml:space="preserve"/>
      </w:r>
    </w:p>
    <w:p>
      <w:pPr>
        <w:widowControl w:val="on"/>
        <w:pBdr/>
        <w:spacing w:before="240" w:after="240" w:line="240" w:lineRule="auto"/>
        <w:ind w:left="0" w:right="0"/>
        <w:jc w:val="left"/>
      </w:pPr>
      <w:r>
        <w:rPr>
          <w:color w:val="000000"/>
          <w:sz w:val="24"/>
          <w:szCs w:val="24"/>
        </w:rPr>
        <w:t xml:space="preserve">Bevezetés: Az antifoszfolipid szindróma (APS) egy autoimmun betegség, melyet a sejtmembrán foszfolipidkötő fehérjékhez kapcsolódó antifoszfolipid antitestek jelenléte jellemez. APS-ben egyaránt előfordulhatnak artériás és vénás trombózisok, valamint krónikus obstruktív kisérbetegség. A betegség legsúlyosabb formája a katasztrofális antifoszfolipid szindróma (CAPS) többszörös, egyidejű trombotikus eseményekkel.</w:t>
      </w:r>
    </w:p>
    <w:p>
      <w:pPr>
        <w:widowControl w:val="on"/>
        <w:pBdr/>
        <w:spacing w:before="240" w:after="240" w:line="240" w:lineRule="auto"/>
        <w:ind w:left="0" w:right="0"/>
        <w:jc w:val="left"/>
      </w:pPr>
      <w:r>
        <w:rPr>
          <w:color w:val="000000"/>
          <w:sz w:val="24"/>
          <w:szCs w:val="24"/>
        </w:rPr>
        <w:t xml:space="preserve">Célunk olyan celluláris immunfenotípus mintázatok azonosítása, amelyek pontosabban jellemezhetik az APS klinikai kimenetelét és terápiás válaszát.</w:t>
      </w:r>
    </w:p>
    <w:p>
      <w:pPr>
        <w:widowControl w:val="on"/>
        <w:pBdr/>
        <w:spacing w:before="240" w:after="240" w:line="240" w:lineRule="auto"/>
        <w:ind w:left="0" w:right="0"/>
        <w:jc w:val="left"/>
      </w:pPr>
      <w:r>
        <w:rPr>
          <w:color w:val="000000"/>
          <w:sz w:val="24"/>
          <w:szCs w:val="24"/>
        </w:rPr>
        <w:t xml:space="preserve">Módszerek: Négy csoportot vizsgáltunk, n=14. Primer APS, szekunder APS, szerológiailag pozitív, klinikai manifesztáció nélkül, kor és nem szerint egyező egészséges kontrollok. Perifériás vérből PBMC izoláció történt Leucosep csövekkel. Az immunfenotipizálás CyTEK Aurora Full Spectrum Profiling (FPS) technológiával történt. A multicolor immunfluoreszcens panel 25 markert tartalmazott: CD45RA, CD20, CD141, CD8, CD14, HLA-DR, CD25, CD4, CD16, IgD, TCRγδ, CD11c, CD127, CD1c, CD19, CD123, CD45, CD27, CD197, IgM, CD3, CD28, CD38, CD56, CD279.</w:t>
      </w:r>
    </w:p>
    <w:p>
      <w:pPr>
        <w:widowControl w:val="on"/>
        <w:pBdr/>
        <w:spacing w:before="240" w:after="240" w:line="240" w:lineRule="auto"/>
        <w:ind w:left="0" w:right="0"/>
        <w:jc w:val="left"/>
      </w:pPr>
      <w:r>
        <w:rPr>
          <w:color w:val="000000"/>
          <w:sz w:val="24"/>
          <w:szCs w:val="24"/>
        </w:rPr>
        <w:t xml:space="preserve">Eredmények: A Cytek® 25-Color immunoprofilozási assay és a Cytek Aurora spectral cell sorter módszereket sikeresen beállítottuk a PBMC alcsoportjainak meghatározására. A szubpopulációkba történő rendezés az UMAP és a FlowSome algoritmusokkal történt. A single-cell részletes immunofenotipizálás jelenleg még folyamatban van, de eddig is számos szignifikáns eltérést találtunk a kontrollok és az APS alcsoportok, valamint az egyes APS alcsoportok között is, beleértve a CD4+ T-, CD8+ T-, a korai effector CD4+ T-, a CD4-CD8- T-, valamint a CD3+CD56-, és a CD3+TCRgd- sejteket.</w:t>
      </w:r>
    </w:p>
    <w:p>
      <w:pPr>
        <w:widowControl w:val="on"/>
        <w:pBdr/>
        <w:spacing w:before="240" w:after="240" w:line="240" w:lineRule="auto"/>
        <w:ind w:left="0" w:right="0"/>
        <w:jc w:val="left"/>
      </w:pPr>
      <w:r>
        <w:rPr>
          <w:color w:val="000000"/>
          <w:sz w:val="24"/>
          <w:szCs w:val="24"/>
        </w:rPr>
        <w:t xml:space="preserve">Megbeszélés: Az APS pontos patomechanizmusa nem ismert. Ráadásul az APS-es betegek jelenős része más autoimmun betegségekben sikeresen alkalmazott szerekre, rezisztens. Vizsgálataink hozzájárulhatnak a kóros immunfolyamatok azonosításához, egyben korai diagnosztikai és prognosztikai markerek megismeréséhez.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76976">
    <w:multiLevelType w:val="hybridMultilevel"/>
    <w:lvl w:ilvl="0" w:tplc="15721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76976">
    <w:abstractNumId w:val="10876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453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