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ÁDÁM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adam.toth19990811@gmail.com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Farkas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Pintér Jenő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Szakorvosjelölt 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orális glükóz tolerancia teszt alkalmazásának és a nemzetközi irányelvek diagnosztikai különbségeinek jelentősége a prediabetes és a diabetes mellitus felismerésében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diabetes mellitus; orális glükóz tolerancia teszt; preventív medicina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diabetes mellitus (DM) diagnosztikája elsősorban az éhomi plazma glükóz (FPG) és a HbA1c méréskere támaszkodik, orális glükóz tolerancia teszt (OGTT) elvégzését csak nem egyértelmű eredmények esetén javasolják. Az Egészségügyi Világszervezet (WHO) és az Amerikai Diabetes Társaság (ADA) irányelvei eltérnek a prediabtes mellitus (PreDM) diagnosztikai határértékeiben. Az viszont nem tisztázott, hogy ezen eltérések valamint az OGTT következetes alkalmazása hogyan befolyásolja a preDM és DM szűrés hatékonyságát.</w:t>
      </w:r>
      <w:r>
        <w:rPr>
          <w:color w:val="000000"/>
          <w:sz w:val="24"/>
          <w:szCs w:val="24"/>
        </w:rPr>
        <w:br/>
        <w:br/>
        <w:t xml:space="preserve">Módszerek: Kutatásunkba 162 olyan, az SZTE Belgyógyászati Klinika Kardiológiai Centrumában kezelt kardiológiai beteget vontunk be, akiknél korábban nem volt ismert a cukorbetegség, és FPG és HbA1c vizsgálatok után OGTT is történt. Elemeztük, hogy az OGTT elvégzése hogyan befolyásolja a diagnózist. Emellett összehasonlítottuk az eredményeket az ADA és WHO határértékeinek alkalmazása esetén. A diagnózisok megoszlása közötti különbségeket McNemar-teszttel hasonlítottuk össze.</w:t>
      </w:r>
      <w:r>
        <w:rPr>
          <w:color w:val="000000"/>
          <w:sz w:val="24"/>
          <w:szCs w:val="24"/>
        </w:rPr>
        <w:br/>
        <w:br/>
        <w:t xml:space="preserve"> Eredmények: Kizárólag az FPG és HbA1c értékek alkalmazásával a WHO irányelvei szerint a betegek 53%-át normoglikémiásnak, 33%-át prediabéteszesnek, 14%-át pedig diabéteszesnek osztályoztuk. OGTT vizsgálatok végzése szignifikánsan növelte a prediabéteszes betegek (33% vs. 42%, p&lt;0,05) valamint diabéteszes betegek (14% vs. 28%, p&lt;0,05) arányát. Amennyiben az ADA diagnosztikai hatérértékeit és OGTT-t is alkalmaztunk, csökkent a normoglycaemiás betegek aránya (30% vs. 17%, p&lt;0,05) és növekedett a prediabétesszel diagnosztizált betegek aránya (33% vs. 55%, p&lt;0,05).</w:t>
      </w:r>
      <w:r>
        <w:rPr>
          <w:color w:val="000000"/>
          <w:sz w:val="24"/>
          <w:szCs w:val="24"/>
        </w:rPr>
        <w:br/>
        <w:br/>
        <w:t xml:space="preserve">Megbeszélés: OGTT végzése megduplázta a felismert DM arányát, feltárva számos esetet, melyek FPG és HbA1c kizárólagos használatával nem lettek volna diagnosztizálva. Emiatt az OGTT vizsgálatot javasoljuk beépíteni a DM diagnosztikai protokolljába. Továbbá, az ADA irányelveinek alkalmazása jelentősen több PreDM eset azonosításához vezet. Ezek alapján a nemzetközi irányelvek összehangolása szükséges a PreDM egységes diagnosztizálásához.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17822">
    <w:multiLevelType w:val="hybridMultilevel"/>
    <w:lvl w:ilvl="0" w:tplc="66790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17822">
    <w:abstractNumId w:val="57117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42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