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novak.adel@gmail.com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Krányák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Pulmonális véna izoláció sikeressége perzisztens pitvarfibrillációban amiodarone előkezeléssel elért korai ritmuskontroll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perzisztens pitvarfibrilláció; elektromos cardioversio; amiodarone; pulmonális véna izoláció; rekurrencia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Míg paroxysmalis pitvarfibrillatioban (PF) a pulmonális véna izoláció (PVI) elsőként választandó kezelési módszer, perzisztens PF esetén az esetek kb. 60%-ában a ritmuszavar visszatér az első procedúra után. Ebben szerepet játszik az, hogy a tartósan fennálló ritmuszavar pitvari remodellinget okoz. Az amiodarone az egyetlen antiarrhythmias szer, mely nem csak a ritmuskontroll elérésében bizonyult hatékonynak, de remodellinget csökkentő hatása is ismert.</w:t>
      </w:r>
      <w:r>
        <w:rPr>
          <w:color w:val="000000"/>
          <w:sz w:val="24"/>
          <w:szCs w:val="24"/>
        </w:rPr>
        <w:br/>
        <w:t xml:space="preserve">Célkitűzésünk perzisztens PF-ban szenvedő betegek körében a korai ritmuskontroll (cardioversio) amiodarone terápia általi fenntartása mellett végzett PVI hatékonyságának felmérése.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Retrospektív módon gyűjtöttük azon 2019-2023 között perzisztens PF miatt PVI-on átesett betegek adatait, akik a beavatkozást megelőzően (gyógyszeres vagy elektromos) cardioversioban és a sinus ritmus fenntartására átmeneti amiodarone terápiában részesültek.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 203 beteget (40% nő, átlagéletkor: 63,54±12,43 év) vontunk be. 46 (23%) esetében a sinus ritmus az amiodarone terápia bevezetését követően helyreállt, 167 (77%) esetben elektromos cardioversiora volt ehhez szükség. Betegeink esetében a PF diagnózis 909±1307 napja állt fenn. Amiodarone előkezelést követően a betegek 30%-ában észleltünk ritmuszavar rekurrenciát. Az első PVI-t követően a betegek 30%-a (61 beteg) esetében jelentkezett rekurrencia. Redo procedúrára a betegek 18%-a (38 beteg) esetén került sor. Az utolsó PVI-t követő sikerarány 90,1%-nak adódott.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Perzisztens pitvarfibrillációban az amiodarone előkezeléssel elért korai ritmuskontroll -irodalmi adatokkal összehasonlítva – javítja a PVI kimenetelét.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73720">
    <w:multiLevelType w:val="hybridMultilevel"/>
    <w:lvl w:ilvl="0" w:tplc="67185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73720">
    <w:abstractNumId w:val="50273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869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