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BEINSCHROTH NINETT</w:t>
            </w:r>
          </w:p>
          <w:p w:rsidR="00C275A3" w:rsidRDefault="00CA6B74" w:rsidP="00C275A3">
            <w:pPr>
              <w:pStyle w:val="Hallgatokepzes"/>
            </w:pPr>
            <w:r w:rsidRPr="001067CD">
              <w:rPr>
                <w:i/>
              </w:rPr>
              <w:t>b.ninett03@gmail.com</w:t>
            </w:r>
            <w:r w:rsidRPr="001067CD">
              <w:rPr>
                <w:i/>
              </w:rPr>
              <w:br/>
            </w:r>
            <w:r w:rsidR="00A96AEC">
              <w:t>általános orvos</w:t>
            </w:r>
            <w:r w:rsidR="00A96AEC">
              <w:br/>
            </w:r>
            <w:r w:rsidR="00E77B23">
              <w:t>Osztatlan, 5.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Roland</w:t>
            </w:r>
          </w:p>
          <w:p w:rsidR="00DB4822" w:rsidRDefault="00DB4822" w:rsidP="00BA6BAF">
            <w:pPr>
              <w:pStyle w:val="Konzulensektitulus"/>
            </w:pPr>
            <w:r w:rsidRPr="00DB4822">
              <w:t>egyetemi adjunktus, SZTE ÁOK</w:t>
            </w:r>
          </w:p>
        </w:tc>
      </w:tr>
      <w:tr w:rsidR="00DB4822" w:rsidTr="00DB4822">
        <w:tc>
          <w:tcPr>
            <w:tcW w:w="9854" w:type="dxa"/>
          </w:tcPr>
          <w:p w:rsidR="00DB4822" w:rsidRPr="00DB4822" w:rsidRDefault="00DB4822" w:rsidP="00BA6BAF">
            <w:pPr>
              <w:pStyle w:val="Konzulenseknev"/>
            </w:pPr>
            <w:r w:rsidRPr="00DB4822">
              <w:t>dr. Posta Bálint</w:t>
            </w:r>
          </w:p>
          <w:p w:rsidR="00DB4822" w:rsidRDefault="00DB4822" w:rsidP="00BA6BAF">
            <w:pPr>
              <w:pStyle w:val="Konzulensektitulus"/>
            </w:pPr>
            <w:r w:rsidRPr="00DB4822">
              <w:t>egyetemi adjunktus,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Cochleáris implantációban alkalmazott elektródasor túlinzertált pozícionálásának objektív előnyei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cochlearis implantáció, perimodioláris, túlinzertált, hallásjavító</w:t>
      </w:r>
      <w:r>
        <w:t xml:space="preserve"/>
      </w:r>
    </w:p>
    <w:p>
      <w:pPr>
        <w:widowControl w:val="on"/>
        <w:pBdr/>
        <w:spacing w:before="240" w:after="240" w:line="240" w:lineRule="auto"/>
        <w:ind w:left="0" w:right="0"/>
        <w:jc w:val="left"/>
      </w:pPr>
      <w:r>
        <w:rPr>
          <w:color w:val="000000"/>
          <w:sz w:val="24"/>
          <w:szCs w:val="24"/>
        </w:rPr>
        <w:t xml:space="preserve">Bevezetés: A cochlearis implantátum olyan hallásjavító eszköz, amely egy stimuláló elektródasor segítségével visszadhatja a hallásképesség lehetőségét hallásvesztettek számára. Az implantátum elektródasorának ideális behelyezése fontos, ugyanis nemzetközi tanulmányok szerint szignifikáns összefüggést mutat a műtét után visszanyert elektromos hallás minőségével. Optimális lokalizáció esetében az elektródák a lehető legközelebb kerülnek a ganglion spirale sejtjeihez, így a fókuszáltabb ingerlés a beszédértés javulását teszi lehetővé.</w:t>
      </w:r>
    </w:p>
    <w:p>
      <w:pPr>
        <w:widowControl w:val="on"/>
        <w:pBdr/>
        <w:spacing w:before="240" w:after="240" w:line="240" w:lineRule="auto"/>
        <w:ind w:left="0" w:right="0"/>
        <w:jc w:val="left"/>
      </w:pPr>
      <w:r>
        <w:rPr>
          <w:color w:val="000000"/>
          <w:sz w:val="24"/>
          <w:szCs w:val="24"/>
        </w:rPr>
        <w:t xml:space="preserve">Célkitűzés: Célunk az elektródasor optimális behelyezésének objektív kontrolálása preoperatív CT alapján, illetve intraoperatív fluoroszkópiás és elektrofiziológiás eljárások használatával. Emellett egy új inzerciós technika kialakítása, amely segítségével megfelelő közelségbe juttathatjuk az implantátum elektródasorát a cochlea középtengelyéhez, a modiolushoz.</w:t>
      </w:r>
    </w:p>
    <w:p>
      <w:pPr>
        <w:widowControl w:val="on"/>
        <w:pBdr/>
        <w:spacing w:before="240" w:after="240" w:line="240" w:lineRule="auto"/>
        <w:ind w:left="0" w:right="0"/>
        <w:jc w:val="left"/>
      </w:pPr>
      <w:r>
        <w:rPr>
          <w:color w:val="000000"/>
          <w:sz w:val="24"/>
          <w:szCs w:val="24"/>
        </w:rPr>
        <w:t xml:space="preserve">Módszer: A kutatásunk során a Szegedi Tudományegyetem Fül-Orr-Gégészeti és Fej- Nyaksebészeti Klinikáján beültetett 24 perimodioláris elektródasor implantációjának eredményét dolgoztuk fel. A képalkotó eljárások eredményeit Slicer és GeoGebra programok segítségével elemeztük.</w:t>
      </w:r>
      <w:r>
        <w:rPr>
          <w:color w:val="000000"/>
          <w:sz w:val="24"/>
          <w:szCs w:val="24"/>
        </w:rPr>
        <w:br/>
        <w:t xml:space="preserve">Kezdeti elektrofiziológiás mérésünk egy konvencionális elektródabehelyezést követően történik. Az elektródasor helyzetének meghatározása után néhány milliméteres előretolást végzünk. Ezen túlinzertált állapot eredményeinek rögzítését követően újabb pozícionálással visszahúzzuk az elektródasort. A túlinzertálás és repozícionálás mértékeit tekintve két különböző technikát vizsgálunk és hasonlítunk össze. A három állapot közötti pozícióváltásokat fluoroszkópiás átvilágító módszerrel kontrolláljuk a műtét során.</w:t>
      </w:r>
    </w:p>
    <w:p>
      <w:pPr>
        <w:widowControl w:val="on"/>
        <w:pBdr/>
        <w:spacing w:before="240" w:after="240" w:line="240" w:lineRule="auto"/>
        <w:ind w:left="0" w:right="0"/>
        <w:jc w:val="left"/>
      </w:pPr>
      <w:r>
        <w:rPr>
          <w:color w:val="000000"/>
          <w:sz w:val="24"/>
          <w:szCs w:val="24"/>
        </w:rPr>
        <w:t xml:space="preserve">Eredmények: Mind elektrofiziológiás-, mind képalkotó felvételeink alátámasztják, hogy a repozícionált elektródasor kedvezőbb helyzetbe kerül a konvencionális behelyezéshez képest. A bazális szakasz elektródái pedig kedvezőbb helyzetbe kerülnek a második technika esetén. Továbbá elektrofiziológiás módszereink segítségével megállapítható, a stimulálópontok impedanciájának csökkenése, amely bizonyíték a modiolushoz való közeledésre.</w:t>
      </w:r>
    </w:p>
    <w:p>
      <w:pPr>
        <w:widowControl w:val="on"/>
        <w:pBdr/>
        <w:spacing w:before="240" w:after="240" w:line="240" w:lineRule="auto"/>
        <w:ind w:left="0" w:right="0"/>
        <w:jc w:val="left"/>
      </w:pPr>
      <w:r>
        <w:rPr>
          <w:color w:val="000000"/>
          <w:sz w:val="24"/>
          <w:szCs w:val="24"/>
        </w:rPr>
        <w:t xml:space="preserve">Megbeszélés: Eredményeink alapján az új behelyezési technika jóval kedvezőbb pozícióba hozza az alkalmazott elektródasort, amely kihatással lehet későbbi beszédértésre, beszédminőségre és a készülék energiafelhasználásra.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37118">
    <w:multiLevelType w:val="hybridMultilevel"/>
    <w:lvl w:ilvl="0" w:tplc="30692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37118">
    <w:abstractNumId w:val="73637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084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